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7" w:type="dxa"/>
        <w:jc w:val="center"/>
        <w:tblLayout w:type="fixed"/>
        <w:tblLook w:val="04A0" w:firstRow="1" w:lastRow="0" w:firstColumn="1" w:lastColumn="0" w:noHBand="0" w:noVBand="1"/>
      </w:tblPr>
      <w:tblGrid>
        <w:gridCol w:w="9577"/>
      </w:tblGrid>
      <w:tr w:rsidR="00091F7C" w14:paraId="49FFF9C5" w14:textId="77777777" w:rsidTr="00B34DCF">
        <w:trPr>
          <w:trHeight w:val="334"/>
          <w:jc w:val="center"/>
        </w:trPr>
        <w:tc>
          <w:tcPr>
            <w:tcW w:w="9577" w:type="dxa"/>
            <w:vMerge w:val="restart"/>
            <w:tcBorders>
              <w:top w:val="single" w:sz="4" w:space="0" w:color="auto"/>
              <w:left w:val="nil"/>
              <w:bottom w:val="nil"/>
              <w:right w:val="nil"/>
            </w:tcBorders>
            <w:vAlign w:val="center"/>
          </w:tcPr>
          <w:p w14:paraId="57434020" w14:textId="77777777" w:rsidR="00091F7C" w:rsidRDefault="00091F7C" w:rsidP="00B34DCF">
            <w:pPr>
              <w:widowControl/>
              <w:jc w:val="left"/>
              <w:rPr>
                <w:rFonts w:eastAsia="仿宋_GB2312" w:hint="default"/>
                <w:color w:val="000000"/>
                <w:kern w:val="0"/>
                <w:sz w:val="22"/>
                <w:szCs w:val="22"/>
              </w:rPr>
            </w:pPr>
          </w:p>
        </w:tc>
      </w:tr>
      <w:tr w:rsidR="00091F7C" w14:paraId="1F7BAAAE" w14:textId="77777777" w:rsidTr="00B34DCF">
        <w:trPr>
          <w:trHeight w:val="334"/>
          <w:jc w:val="center"/>
        </w:trPr>
        <w:tc>
          <w:tcPr>
            <w:tcW w:w="9577" w:type="dxa"/>
            <w:vMerge/>
            <w:tcBorders>
              <w:top w:val="single" w:sz="4" w:space="0" w:color="auto"/>
              <w:left w:val="nil"/>
              <w:bottom w:val="nil"/>
              <w:right w:val="nil"/>
            </w:tcBorders>
            <w:vAlign w:val="center"/>
          </w:tcPr>
          <w:p w14:paraId="7C1DD4DA" w14:textId="77777777" w:rsidR="00091F7C" w:rsidRDefault="00091F7C">
            <w:pPr>
              <w:widowControl/>
              <w:jc w:val="left"/>
              <w:rPr>
                <w:rFonts w:eastAsia="仿宋_GB2312" w:hint="default"/>
                <w:color w:val="000000"/>
                <w:kern w:val="0"/>
                <w:sz w:val="22"/>
                <w:szCs w:val="22"/>
              </w:rPr>
            </w:pPr>
          </w:p>
        </w:tc>
      </w:tr>
      <w:tr w:rsidR="00091F7C" w14:paraId="163582DA" w14:textId="77777777" w:rsidTr="00B34DCF">
        <w:trPr>
          <w:trHeight w:val="334"/>
          <w:jc w:val="center"/>
        </w:trPr>
        <w:tc>
          <w:tcPr>
            <w:tcW w:w="9577" w:type="dxa"/>
            <w:vMerge/>
            <w:tcBorders>
              <w:top w:val="single" w:sz="4" w:space="0" w:color="auto"/>
              <w:left w:val="nil"/>
              <w:bottom w:val="nil"/>
              <w:right w:val="nil"/>
            </w:tcBorders>
            <w:vAlign w:val="center"/>
          </w:tcPr>
          <w:p w14:paraId="664F95DF" w14:textId="77777777" w:rsidR="00091F7C" w:rsidRDefault="00091F7C">
            <w:pPr>
              <w:widowControl/>
              <w:jc w:val="left"/>
              <w:rPr>
                <w:rFonts w:eastAsia="仿宋_GB2312" w:hint="default"/>
                <w:color w:val="000000"/>
                <w:kern w:val="0"/>
                <w:sz w:val="22"/>
                <w:szCs w:val="22"/>
              </w:rPr>
            </w:pPr>
          </w:p>
        </w:tc>
      </w:tr>
    </w:tbl>
    <w:p w14:paraId="1DE99BD2" w14:textId="77777777" w:rsidR="00091F7C" w:rsidRDefault="00091F7C">
      <w:pPr>
        <w:adjustRightInd w:val="0"/>
        <w:spacing w:line="20" w:lineRule="exact"/>
        <w:ind w:right="641"/>
        <w:rPr>
          <w:rFonts w:hint="default"/>
          <w:spacing w:val="-12"/>
          <w:sz w:val="24"/>
          <w:szCs w:val="24"/>
        </w:rPr>
      </w:pPr>
    </w:p>
    <w:p w14:paraId="5B4CBF79" w14:textId="77777777" w:rsidR="00091F7C" w:rsidRDefault="00091F7C">
      <w:pPr>
        <w:spacing w:line="600" w:lineRule="exact"/>
        <w:rPr>
          <w:rFonts w:eastAsia="黑体"/>
          <w:kern w:val="0"/>
          <w:sz w:val="32"/>
          <w:szCs w:val="32"/>
        </w:rPr>
      </w:pPr>
    </w:p>
    <w:p w14:paraId="2A5A7C9F" w14:textId="77777777" w:rsidR="00091F7C" w:rsidRDefault="00000000">
      <w:pPr>
        <w:jc w:val="center"/>
        <w:rPr>
          <w:rFonts w:eastAsia="方正小标宋_GBK" w:hint="default"/>
          <w:sz w:val="48"/>
          <w:szCs w:val="48"/>
        </w:rPr>
      </w:pPr>
      <w:r>
        <w:rPr>
          <w:rFonts w:eastAsia="方正小标宋_GBK" w:hint="default"/>
          <w:sz w:val="48"/>
          <w:szCs w:val="48"/>
        </w:rPr>
        <w:t>2020</w:t>
      </w:r>
      <w:r>
        <w:rPr>
          <w:rFonts w:eastAsia="方正小标宋_GBK" w:hint="default"/>
          <w:sz w:val="48"/>
          <w:szCs w:val="48"/>
        </w:rPr>
        <w:t>年度部门整体支出</w:t>
      </w:r>
    </w:p>
    <w:p w14:paraId="6C6B964F" w14:textId="77777777" w:rsidR="00091F7C" w:rsidRDefault="00000000">
      <w:pPr>
        <w:jc w:val="center"/>
        <w:rPr>
          <w:rFonts w:eastAsia="方正小标宋_GBK" w:hint="default"/>
          <w:sz w:val="48"/>
          <w:szCs w:val="48"/>
        </w:rPr>
      </w:pPr>
      <w:r>
        <w:rPr>
          <w:rFonts w:eastAsia="方正小标宋_GBK" w:hint="default"/>
          <w:sz w:val="48"/>
          <w:szCs w:val="48"/>
        </w:rPr>
        <w:t>绩效自评报告</w:t>
      </w:r>
    </w:p>
    <w:p w14:paraId="76723787" w14:textId="77777777" w:rsidR="00091F7C" w:rsidRDefault="00000000">
      <w:pPr>
        <w:jc w:val="center"/>
        <w:rPr>
          <w:rFonts w:eastAsia="方正小标宋_GBK" w:hint="default"/>
          <w:sz w:val="48"/>
          <w:szCs w:val="48"/>
        </w:rPr>
      </w:pPr>
      <w:r>
        <w:rPr>
          <w:rFonts w:eastAsia="仿宋_GB2312" w:hint="default"/>
          <w:b/>
          <w:sz w:val="32"/>
          <w:szCs w:val="32"/>
        </w:rPr>
        <w:t>（参考提纲）</w:t>
      </w:r>
    </w:p>
    <w:p w14:paraId="16C9265D" w14:textId="77777777" w:rsidR="00091F7C" w:rsidRDefault="00091F7C">
      <w:pPr>
        <w:jc w:val="center"/>
        <w:rPr>
          <w:rFonts w:eastAsia="黑体" w:hint="default"/>
          <w:sz w:val="32"/>
          <w:szCs w:val="32"/>
        </w:rPr>
      </w:pPr>
    </w:p>
    <w:p w14:paraId="3DD17C0D" w14:textId="77777777" w:rsidR="00091F7C" w:rsidRDefault="00091F7C">
      <w:pPr>
        <w:jc w:val="center"/>
        <w:rPr>
          <w:rFonts w:eastAsia="黑体" w:hint="default"/>
          <w:sz w:val="32"/>
          <w:szCs w:val="32"/>
        </w:rPr>
      </w:pPr>
    </w:p>
    <w:p w14:paraId="2890D664" w14:textId="77777777" w:rsidR="00091F7C" w:rsidRDefault="00091F7C">
      <w:pPr>
        <w:jc w:val="center"/>
        <w:rPr>
          <w:rFonts w:eastAsia="黑体" w:hint="default"/>
          <w:sz w:val="32"/>
          <w:szCs w:val="32"/>
        </w:rPr>
      </w:pPr>
    </w:p>
    <w:p w14:paraId="577D81BC" w14:textId="77777777" w:rsidR="00091F7C" w:rsidRDefault="00091F7C">
      <w:pPr>
        <w:jc w:val="center"/>
        <w:rPr>
          <w:rFonts w:eastAsia="黑体" w:hint="default"/>
          <w:sz w:val="32"/>
          <w:szCs w:val="32"/>
        </w:rPr>
      </w:pPr>
    </w:p>
    <w:p w14:paraId="04E6E71C" w14:textId="77777777" w:rsidR="00091F7C" w:rsidRDefault="00091F7C">
      <w:pPr>
        <w:jc w:val="center"/>
        <w:rPr>
          <w:rFonts w:eastAsia="黑体" w:hint="default"/>
          <w:sz w:val="32"/>
          <w:szCs w:val="32"/>
        </w:rPr>
      </w:pPr>
    </w:p>
    <w:p w14:paraId="293CE089" w14:textId="77777777" w:rsidR="00091F7C" w:rsidRDefault="00091F7C">
      <w:pPr>
        <w:jc w:val="center"/>
        <w:rPr>
          <w:rFonts w:eastAsia="黑体" w:hint="default"/>
          <w:sz w:val="32"/>
          <w:szCs w:val="32"/>
        </w:rPr>
      </w:pPr>
    </w:p>
    <w:p w14:paraId="1F7EA690" w14:textId="77777777" w:rsidR="00091F7C" w:rsidRDefault="00091F7C">
      <w:pPr>
        <w:jc w:val="center"/>
        <w:rPr>
          <w:rFonts w:eastAsia="黑体" w:hint="default"/>
          <w:sz w:val="32"/>
          <w:szCs w:val="32"/>
        </w:rPr>
      </w:pPr>
    </w:p>
    <w:p w14:paraId="58C89E07" w14:textId="77777777" w:rsidR="00091F7C" w:rsidRDefault="00091F7C">
      <w:pPr>
        <w:ind w:firstLineChars="200" w:firstLine="880"/>
        <w:jc w:val="center"/>
        <w:rPr>
          <w:rFonts w:eastAsia="黑体" w:hint="default"/>
          <w:sz w:val="44"/>
          <w:szCs w:val="44"/>
        </w:rPr>
      </w:pPr>
    </w:p>
    <w:p w14:paraId="236369D5" w14:textId="77777777" w:rsidR="00091F7C" w:rsidRDefault="00091F7C">
      <w:pPr>
        <w:ind w:firstLineChars="200" w:firstLine="880"/>
        <w:jc w:val="center"/>
        <w:rPr>
          <w:rFonts w:eastAsia="黑体" w:hint="default"/>
          <w:sz w:val="44"/>
          <w:szCs w:val="44"/>
        </w:rPr>
      </w:pPr>
    </w:p>
    <w:p w14:paraId="37DFCA73" w14:textId="77777777" w:rsidR="00091F7C" w:rsidRDefault="00091F7C">
      <w:pPr>
        <w:ind w:firstLineChars="200" w:firstLine="880"/>
        <w:jc w:val="center"/>
        <w:rPr>
          <w:rFonts w:eastAsia="黑体" w:hint="default"/>
          <w:sz w:val="44"/>
          <w:szCs w:val="44"/>
        </w:rPr>
      </w:pPr>
    </w:p>
    <w:p w14:paraId="1F666EDA" w14:textId="77777777" w:rsidR="00091F7C" w:rsidRDefault="00000000">
      <w:pPr>
        <w:ind w:firstLineChars="200" w:firstLine="720"/>
        <w:jc w:val="center"/>
        <w:rPr>
          <w:rFonts w:eastAsia="黑体" w:hint="default"/>
          <w:sz w:val="36"/>
          <w:szCs w:val="36"/>
        </w:rPr>
      </w:pPr>
      <w:r>
        <w:rPr>
          <w:rFonts w:eastAsia="黑体" w:hint="default"/>
          <w:sz w:val="36"/>
          <w:szCs w:val="36"/>
        </w:rPr>
        <w:t>单位名称（盖章）：</w:t>
      </w:r>
    </w:p>
    <w:p w14:paraId="37B76934" w14:textId="77777777" w:rsidR="00091F7C" w:rsidRDefault="00091F7C">
      <w:pPr>
        <w:jc w:val="center"/>
        <w:rPr>
          <w:rFonts w:eastAsia="黑体" w:hint="default"/>
          <w:sz w:val="36"/>
          <w:szCs w:val="36"/>
        </w:rPr>
      </w:pPr>
    </w:p>
    <w:p w14:paraId="124BB8B9" w14:textId="77777777" w:rsidR="00091F7C" w:rsidRDefault="00091F7C">
      <w:pPr>
        <w:jc w:val="center"/>
        <w:rPr>
          <w:rFonts w:eastAsia="黑体" w:hint="default"/>
          <w:sz w:val="32"/>
          <w:szCs w:val="32"/>
        </w:rPr>
      </w:pPr>
    </w:p>
    <w:p w14:paraId="7DFA59F5" w14:textId="77777777" w:rsidR="00091F7C" w:rsidRDefault="00000000">
      <w:pPr>
        <w:jc w:val="center"/>
        <w:rPr>
          <w:rFonts w:eastAsia="仿宋_GB2312" w:hint="default"/>
          <w:sz w:val="32"/>
          <w:szCs w:val="32"/>
        </w:rPr>
      </w:pPr>
      <w:r>
        <w:rPr>
          <w:rFonts w:eastAsia="仿宋_GB2312" w:hint="default"/>
          <w:sz w:val="32"/>
          <w:szCs w:val="32"/>
        </w:rPr>
        <w:t>（此页为封面）</w:t>
      </w:r>
    </w:p>
    <w:p w14:paraId="085A1A85" w14:textId="77777777" w:rsidR="00091F7C" w:rsidRDefault="00091F7C">
      <w:pPr>
        <w:jc w:val="center"/>
        <w:rPr>
          <w:rFonts w:eastAsia="仿宋_GB2312" w:hint="default"/>
          <w:sz w:val="32"/>
          <w:szCs w:val="32"/>
        </w:rPr>
      </w:pPr>
    </w:p>
    <w:p w14:paraId="03B82661" w14:textId="77777777" w:rsidR="00091F7C" w:rsidRDefault="00000000">
      <w:pPr>
        <w:spacing w:line="600" w:lineRule="exact"/>
        <w:ind w:firstLineChars="200" w:firstLine="640"/>
        <w:rPr>
          <w:rFonts w:eastAsia="黑体" w:hint="default"/>
          <w:sz w:val="32"/>
          <w:szCs w:val="32"/>
        </w:rPr>
      </w:pPr>
      <w:r>
        <w:rPr>
          <w:rFonts w:eastAsia="仿宋_GB2312" w:hint="default"/>
          <w:sz w:val="32"/>
          <w:szCs w:val="32"/>
        </w:rPr>
        <w:br w:type="page"/>
      </w:r>
      <w:r>
        <w:rPr>
          <w:rFonts w:eastAsia="黑体" w:hint="default"/>
          <w:sz w:val="32"/>
          <w:szCs w:val="32"/>
        </w:rPr>
        <w:lastRenderedPageBreak/>
        <w:t>一、基本情况</w:t>
      </w:r>
    </w:p>
    <w:p w14:paraId="4AA50458" w14:textId="77777777" w:rsidR="00091F7C" w:rsidRDefault="00000000">
      <w:pPr>
        <w:spacing w:line="600" w:lineRule="exact"/>
        <w:ind w:firstLineChars="200" w:firstLine="643"/>
        <w:rPr>
          <w:rFonts w:eastAsia="楷体_GB2312" w:hint="default"/>
          <w:b/>
          <w:sz w:val="32"/>
          <w:szCs w:val="32"/>
        </w:rPr>
      </w:pPr>
      <w:r>
        <w:rPr>
          <w:rFonts w:eastAsia="楷体_GB2312" w:hint="default"/>
          <w:b/>
          <w:sz w:val="32"/>
          <w:szCs w:val="32"/>
        </w:rPr>
        <w:t>（一）单位基本情况</w:t>
      </w:r>
    </w:p>
    <w:p w14:paraId="37A48B25" w14:textId="77777777" w:rsidR="00091F7C" w:rsidRDefault="00000000">
      <w:pPr>
        <w:pStyle w:val="Normal"/>
        <w:ind w:firstLineChars="200" w:firstLine="640"/>
        <w:rPr>
          <w:rFonts w:ascii="仿宋" w:eastAsia="仿宋" w:hAnsi="仿宋" w:cs="仿宋"/>
          <w:color w:val="000000"/>
          <w:sz w:val="32"/>
        </w:rPr>
      </w:pPr>
      <w:r>
        <w:rPr>
          <w:rFonts w:ascii="仿宋" w:eastAsia="仿宋" w:hAnsi="仿宋" w:cs="仿宋" w:hint="eastAsia"/>
          <w:color w:val="000000"/>
          <w:sz w:val="32"/>
        </w:rPr>
        <w:t>张家界日报社成立于1990年，属差额拨款事业单位，内设党政办、人力资源部、新闻中心、编委办、周刊中心、新媒体中心、经营部、广告部八个科室。20</w:t>
      </w:r>
      <w:r>
        <w:rPr>
          <w:rFonts w:ascii="仿宋" w:eastAsia="仿宋" w:hAnsi="仿宋" w:cs="仿宋" w:hint="eastAsia"/>
          <w:color w:val="000000"/>
          <w:sz w:val="32"/>
          <w:lang w:val="en-US"/>
        </w:rPr>
        <w:t>20</w:t>
      </w:r>
      <w:r>
        <w:rPr>
          <w:rFonts w:ascii="仿宋" w:eastAsia="仿宋" w:hAnsi="仿宋" w:cs="仿宋" w:hint="eastAsia"/>
          <w:color w:val="000000"/>
          <w:sz w:val="32"/>
        </w:rPr>
        <w:t>年财政拨款编制2</w:t>
      </w:r>
      <w:r>
        <w:rPr>
          <w:rFonts w:ascii="仿宋" w:eastAsia="仿宋" w:hAnsi="仿宋" w:cs="仿宋" w:hint="eastAsia"/>
          <w:color w:val="000000"/>
          <w:sz w:val="32"/>
          <w:lang w:val="en-US"/>
        </w:rPr>
        <w:t>8</w:t>
      </w:r>
      <w:r>
        <w:rPr>
          <w:rFonts w:ascii="仿宋" w:eastAsia="仿宋" w:hAnsi="仿宋" w:cs="仿宋" w:hint="eastAsia"/>
          <w:color w:val="000000"/>
          <w:sz w:val="32"/>
        </w:rPr>
        <w:t>名，自收自支编制</w:t>
      </w:r>
      <w:r>
        <w:rPr>
          <w:rFonts w:ascii="仿宋" w:eastAsia="仿宋" w:hAnsi="仿宋" w:cs="仿宋" w:hint="eastAsia"/>
          <w:color w:val="000000"/>
          <w:sz w:val="32"/>
          <w:lang w:val="en-US"/>
        </w:rPr>
        <w:t>32</w:t>
      </w:r>
      <w:r>
        <w:rPr>
          <w:rFonts w:ascii="仿宋" w:eastAsia="仿宋" w:hAnsi="仿宋" w:cs="仿宋" w:hint="eastAsia"/>
          <w:color w:val="000000"/>
          <w:sz w:val="32"/>
        </w:rPr>
        <w:t>名（空着未进人），实际在职人员65名（不含临聘人员），离退休人员1</w:t>
      </w:r>
      <w:r>
        <w:rPr>
          <w:rFonts w:ascii="仿宋" w:eastAsia="仿宋" w:hAnsi="仿宋" w:cs="仿宋" w:hint="eastAsia"/>
          <w:color w:val="000000"/>
          <w:sz w:val="32"/>
          <w:lang w:val="en-US"/>
        </w:rPr>
        <w:t>2</w:t>
      </w:r>
      <w:r>
        <w:rPr>
          <w:rFonts w:ascii="仿宋" w:eastAsia="仿宋" w:hAnsi="仿宋" w:cs="仿宋" w:hint="eastAsia"/>
          <w:color w:val="000000"/>
          <w:sz w:val="32"/>
        </w:rPr>
        <w:t>名。主要职能是编辑、出版、零售张家界日报。工作重点：1、抓好《张家界日报》的发行工作，协调并及时处理投递发行中出现的问题；2、负责党政、军、群、团、检、法、司、民等以及市区新闻和社会新闻的采访采编，负责领导活动和会议报道的采编；3、负责旅游、工业、农业、商贸、重点工程、环保、交通、邮电等经济各部门及综合性的经济报道；4、负责文化、教育、卫生、体育等部门的新闻采访，负责校园、卫生与健康、体育、娱乐、文学、读书等副刊专版的组稿采编；5、负责处理读者来信，接待来访，通联工作和通讯员稿件分发；6、依法完成全年广告创收任务，确保报社各项工作正常运转。</w:t>
      </w:r>
    </w:p>
    <w:p w14:paraId="3E7AE8DA" w14:textId="77777777" w:rsidR="00091F7C" w:rsidRDefault="00000000">
      <w:pPr>
        <w:pStyle w:val="Normal"/>
        <w:numPr>
          <w:ilvl w:val="0"/>
          <w:numId w:val="1"/>
        </w:numPr>
        <w:ind w:firstLineChars="200" w:firstLine="643"/>
        <w:rPr>
          <w:rFonts w:eastAsia="楷体_GB2312"/>
          <w:b/>
          <w:sz w:val="32"/>
          <w:szCs w:val="32"/>
        </w:rPr>
      </w:pPr>
      <w:r>
        <w:rPr>
          <w:rFonts w:eastAsia="楷体_GB2312"/>
          <w:b/>
          <w:sz w:val="32"/>
          <w:szCs w:val="32"/>
        </w:rPr>
        <w:t>单位年度整体支出绩效目标</w:t>
      </w:r>
    </w:p>
    <w:p w14:paraId="0C43C7F1" w14:textId="77777777" w:rsidR="00091F7C" w:rsidRDefault="00000000">
      <w:pPr>
        <w:pStyle w:val="Normal"/>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val="en-US"/>
        </w:rPr>
        <w:t>1、</w:t>
      </w:r>
      <w:r>
        <w:rPr>
          <w:rFonts w:ascii="仿宋" w:eastAsia="仿宋" w:hAnsi="仿宋" w:cs="仿宋" w:hint="eastAsia"/>
          <w:color w:val="000000"/>
          <w:sz w:val="32"/>
          <w:szCs w:val="32"/>
        </w:rPr>
        <w:t>传播新闻和其他信息，促进社会经济文化发展。</w:t>
      </w:r>
    </w:p>
    <w:p w14:paraId="1F5A2CBD" w14:textId="77777777" w:rsidR="00091F7C" w:rsidRDefault="00000000">
      <w:pPr>
        <w:pStyle w:val="Normal"/>
        <w:ind w:firstLineChars="200" w:firstLine="640"/>
        <w:rPr>
          <w:rFonts w:ascii="仿宋" w:eastAsia="仿宋" w:hAnsi="仿宋" w:cs="仿宋"/>
          <w:color w:val="000000"/>
          <w:sz w:val="32"/>
          <w:szCs w:val="32"/>
        </w:rPr>
      </w:pPr>
      <w:r>
        <w:rPr>
          <w:rFonts w:ascii="仿宋" w:eastAsia="仿宋" w:hAnsi="仿宋" w:cs="仿宋" w:hint="eastAsia"/>
          <w:sz w:val="32"/>
          <w:szCs w:val="32"/>
        </w:rPr>
        <w:t>2、</w:t>
      </w:r>
      <w:proofErr w:type="gramStart"/>
      <w:r>
        <w:rPr>
          <w:rFonts w:ascii="仿宋" w:eastAsia="仿宋" w:hAnsi="仿宋" w:cs="仿宋" w:hint="eastAsia"/>
          <w:color w:val="000000"/>
          <w:sz w:val="32"/>
          <w:szCs w:val="32"/>
        </w:rPr>
        <w:t>主报出版</w:t>
      </w:r>
      <w:proofErr w:type="gramEnd"/>
      <w:r>
        <w:rPr>
          <w:rFonts w:ascii="仿宋" w:eastAsia="仿宋" w:hAnsi="仿宋" w:cs="仿宋" w:hint="eastAsia"/>
          <w:color w:val="000000"/>
          <w:sz w:val="32"/>
          <w:szCs w:val="32"/>
        </w:rPr>
        <w:t>、印发行、广告、新闻、新闻业务交流、相关社会服务。</w:t>
      </w:r>
      <w:r>
        <w:rPr>
          <w:rFonts w:ascii="仿宋" w:eastAsia="仿宋" w:hAnsi="仿宋" w:cs="仿宋" w:hint="eastAsia"/>
          <w:sz w:val="32"/>
          <w:szCs w:val="32"/>
        </w:rPr>
        <w:br/>
      </w:r>
      <w:r>
        <w:rPr>
          <w:rFonts w:ascii="仿宋" w:eastAsia="仿宋" w:hAnsi="仿宋" w:cs="仿宋" w:hint="eastAsia"/>
          <w:sz w:val="32"/>
          <w:szCs w:val="32"/>
          <w:lang w:val="en-US"/>
        </w:rPr>
        <w:lastRenderedPageBreak/>
        <w:t xml:space="preserve">   </w:t>
      </w:r>
      <w:r>
        <w:rPr>
          <w:rFonts w:ascii="仿宋" w:eastAsia="仿宋" w:hAnsi="仿宋" w:cs="仿宋" w:hint="eastAsia"/>
          <w:sz w:val="32"/>
          <w:szCs w:val="32"/>
        </w:rPr>
        <w:t>3、</w:t>
      </w:r>
      <w:r>
        <w:rPr>
          <w:rFonts w:ascii="仿宋" w:eastAsia="仿宋" w:hAnsi="仿宋" w:cs="仿宋" w:hint="eastAsia"/>
          <w:color w:val="000000"/>
          <w:sz w:val="32"/>
          <w:szCs w:val="32"/>
        </w:rPr>
        <w:t>在新闻宣传中，聚焦项目建设、旅游发展、城市提质、社会进步，关注民生，加强外宣，充分发挥主流媒体的喉舌作用和舆论引导力。</w:t>
      </w:r>
    </w:p>
    <w:p w14:paraId="61730D60" w14:textId="77777777" w:rsidR="00091F7C" w:rsidRDefault="00000000">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14:paraId="15D4F6FE" w14:textId="77777777" w:rsidR="00091F7C" w:rsidRDefault="00000000">
      <w:pPr>
        <w:pStyle w:val="a6"/>
        <w:spacing w:line="60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14:paraId="26141CF5" w14:textId="77777777" w:rsidR="00091F7C" w:rsidRDefault="00000000">
      <w:pPr>
        <w:pStyle w:val="a6"/>
        <w:spacing w:line="600" w:lineRule="exact"/>
        <w:ind w:firstLine="640"/>
        <w:rPr>
          <w:rFonts w:ascii="仿宋" w:eastAsia="仿宋" w:hAnsi="仿宋" w:cs="仿宋"/>
          <w:bCs/>
          <w:sz w:val="32"/>
          <w:szCs w:val="32"/>
        </w:rPr>
      </w:pPr>
      <w:r>
        <w:rPr>
          <w:rFonts w:ascii="仿宋" w:eastAsia="仿宋" w:hAnsi="仿宋" w:cs="仿宋" w:hint="eastAsia"/>
          <w:bCs/>
          <w:sz w:val="32"/>
          <w:szCs w:val="32"/>
        </w:rPr>
        <w:t>2020年基本支出1190.89万元，</w:t>
      </w:r>
      <w:r>
        <w:rPr>
          <w:rFonts w:ascii="仿宋" w:eastAsia="仿宋" w:hAnsi="仿宋" w:cs="仿宋" w:hint="eastAsia"/>
          <w:color w:val="000000"/>
          <w:sz w:val="32"/>
          <w:szCs w:val="32"/>
          <w:shd w:val="clear" w:color="auto" w:fill="FFFFFF"/>
        </w:rPr>
        <w:t>其中：工资福利支出1108.82万元；比预算支出超支385.05万元，主要原因是增加了2019年度的绩效奖、综治奖、2020年度</w:t>
      </w:r>
      <w:proofErr w:type="gramStart"/>
      <w:r>
        <w:rPr>
          <w:rFonts w:ascii="仿宋" w:eastAsia="仿宋" w:hAnsi="仿宋" w:cs="仿宋" w:hint="eastAsia"/>
          <w:color w:val="000000"/>
          <w:sz w:val="32"/>
          <w:szCs w:val="32"/>
          <w:shd w:val="clear" w:color="auto" w:fill="FFFFFF"/>
        </w:rPr>
        <w:t>医</w:t>
      </w:r>
      <w:proofErr w:type="gramEnd"/>
      <w:r>
        <w:rPr>
          <w:rFonts w:ascii="仿宋" w:eastAsia="仿宋" w:hAnsi="仿宋" w:cs="仿宋" w:hint="eastAsia"/>
          <w:color w:val="000000"/>
          <w:sz w:val="32"/>
          <w:szCs w:val="32"/>
          <w:shd w:val="clear" w:color="auto" w:fill="FFFFFF"/>
        </w:rPr>
        <w:t>保铺底、伙食费；商品和服务支出76.41万元，对个人和家庭的补助支出5.66万元。三</w:t>
      </w:r>
      <w:proofErr w:type="gramStart"/>
      <w:r>
        <w:rPr>
          <w:rFonts w:ascii="仿宋" w:eastAsia="仿宋" w:hAnsi="仿宋" w:cs="仿宋" w:hint="eastAsia"/>
          <w:color w:val="000000"/>
          <w:sz w:val="32"/>
          <w:szCs w:val="32"/>
          <w:shd w:val="clear" w:color="auto" w:fill="FFFFFF"/>
        </w:rPr>
        <w:t>公经费</w:t>
      </w:r>
      <w:proofErr w:type="gramEnd"/>
      <w:r>
        <w:rPr>
          <w:rFonts w:ascii="仿宋" w:eastAsia="仿宋" w:hAnsi="仿宋" w:cs="仿宋" w:hint="eastAsia"/>
          <w:color w:val="000000"/>
          <w:sz w:val="32"/>
          <w:szCs w:val="32"/>
          <w:shd w:val="clear" w:color="auto" w:fill="FFFFFF"/>
        </w:rPr>
        <w:t>支出2.52万元，比预算减少了16.48万元。其中：公车运行费用1.71万元，比预算支出减少了7.29万元，原因是车辆老化无法使用导致支出下降幅度较大；公务接待费0.81万元，比预算减少了9.19万元，严格控制公务接待，按相关管理文件执行；无因公出国费，三</w:t>
      </w:r>
      <w:proofErr w:type="gramStart"/>
      <w:r>
        <w:rPr>
          <w:rFonts w:ascii="仿宋" w:eastAsia="仿宋" w:hAnsi="仿宋" w:cs="仿宋" w:hint="eastAsia"/>
          <w:color w:val="000000"/>
          <w:sz w:val="32"/>
          <w:szCs w:val="32"/>
          <w:shd w:val="clear" w:color="auto" w:fill="FFFFFF"/>
        </w:rPr>
        <w:t>公经费</w:t>
      </w:r>
      <w:proofErr w:type="gramEnd"/>
      <w:r>
        <w:rPr>
          <w:rFonts w:ascii="仿宋" w:eastAsia="仿宋" w:hAnsi="仿宋" w:cs="仿宋" w:hint="eastAsia"/>
          <w:color w:val="000000"/>
          <w:sz w:val="32"/>
          <w:szCs w:val="32"/>
          <w:shd w:val="clear" w:color="auto" w:fill="FFFFFF"/>
        </w:rPr>
        <w:t>控制良好。</w:t>
      </w:r>
      <w:r>
        <w:rPr>
          <w:rFonts w:ascii="仿宋" w:eastAsia="仿宋" w:hAnsi="仿宋" w:cs="仿宋" w:hint="eastAsia"/>
          <w:bCs/>
          <w:sz w:val="32"/>
          <w:szCs w:val="32"/>
        </w:rPr>
        <w:t xml:space="preserve"> </w:t>
      </w:r>
    </w:p>
    <w:p w14:paraId="6CA79CB2" w14:textId="77777777" w:rsidR="00091F7C" w:rsidRDefault="00000000">
      <w:pPr>
        <w:pStyle w:val="a6"/>
        <w:spacing w:line="600" w:lineRule="exact"/>
        <w:ind w:firstLine="643"/>
        <w:rPr>
          <w:rFonts w:ascii="Times New Roman" w:eastAsia="楷体_GB2312" w:hAnsi="Times New Roman"/>
          <w:b/>
          <w:sz w:val="32"/>
          <w:szCs w:val="32"/>
        </w:rPr>
      </w:pPr>
      <w:r>
        <w:rPr>
          <w:rFonts w:ascii="Times New Roman" w:eastAsia="楷体_GB2312" w:hAnsi="Times New Roman"/>
          <w:b/>
          <w:sz w:val="32"/>
          <w:szCs w:val="32"/>
        </w:rPr>
        <w:t>（二）项目支出情况</w:t>
      </w:r>
    </w:p>
    <w:p w14:paraId="7533539E" w14:textId="77777777" w:rsidR="00091F7C" w:rsidRDefault="00000000">
      <w:pPr>
        <w:pStyle w:val="Normal"/>
        <w:spacing w:line="360" w:lineRule="auto"/>
        <w:ind w:firstLineChars="200" w:firstLine="640"/>
        <w:rPr>
          <w:rFonts w:ascii="仿宋" w:eastAsia="仿宋" w:hAnsi="仿宋" w:cs="仿宋"/>
          <w:color w:val="000000"/>
          <w:sz w:val="32"/>
          <w:szCs w:val="32"/>
          <w:shd w:val="clear" w:color="auto" w:fill="FFFFFF"/>
        </w:rPr>
      </w:pPr>
      <w:r>
        <w:rPr>
          <w:rFonts w:eastAsia="仿宋_GB2312" w:hint="eastAsia"/>
          <w:sz w:val="32"/>
          <w:szCs w:val="32"/>
          <w:lang w:val="en-US"/>
        </w:rPr>
        <w:t>2020</w:t>
      </w:r>
      <w:r>
        <w:rPr>
          <w:rFonts w:eastAsia="仿宋_GB2312" w:hint="eastAsia"/>
          <w:sz w:val="32"/>
          <w:szCs w:val="32"/>
          <w:lang w:val="en-US"/>
        </w:rPr>
        <w:t>年项目支出</w:t>
      </w:r>
      <w:r>
        <w:rPr>
          <w:rFonts w:eastAsia="仿宋_GB2312" w:hint="eastAsia"/>
          <w:sz w:val="32"/>
          <w:szCs w:val="32"/>
          <w:lang w:val="en-US"/>
        </w:rPr>
        <w:t>662.88</w:t>
      </w:r>
      <w:r>
        <w:rPr>
          <w:rFonts w:eastAsia="仿宋_GB2312" w:hint="eastAsia"/>
          <w:sz w:val="32"/>
          <w:szCs w:val="32"/>
          <w:lang w:val="en-US"/>
        </w:rPr>
        <w:t>万元，</w:t>
      </w:r>
      <w:r>
        <w:rPr>
          <w:rFonts w:ascii="仿宋" w:eastAsia="仿宋" w:hAnsi="仿宋" w:cs="仿宋" w:hint="eastAsia"/>
          <w:color w:val="000000"/>
          <w:sz w:val="32"/>
          <w:szCs w:val="32"/>
          <w:shd w:val="clear" w:color="auto" w:fill="FFFFFF"/>
        </w:rPr>
        <w:t>主要支出了办公费</w:t>
      </w:r>
      <w:r>
        <w:rPr>
          <w:rFonts w:ascii="仿宋" w:eastAsia="仿宋" w:hAnsi="仿宋" w:cs="仿宋" w:hint="eastAsia"/>
          <w:color w:val="000000"/>
          <w:sz w:val="32"/>
          <w:szCs w:val="32"/>
          <w:shd w:val="clear" w:color="auto" w:fill="FFFFFF"/>
          <w:lang w:val="en-US"/>
        </w:rPr>
        <w:t>12.10</w:t>
      </w:r>
      <w:r>
        <w:rPr>
          <w:rFonts w:ascii="仿宋" w:eastAsia="仿宋" w:hAnsi="仿宋" w:cs="仿宋" w:hint="eastAsia"/>
          <w:color w:val="000000"/>
          <w:sz w:val="32"/>
          <w:szCs w:val="32"/>
          <w:shd w:val="clear" w:color="auto" w:fill="FFFFFF"/>
        </w:rPr>
        <w:t>万元，报纸印刷费</w:t>
      </w:r>
      <w:r>
        <w:rPr>
          <w:rFonts w:ascii="仿宋" w:eastAsia="仿宋" w:hAnsi="仿宋" w:cs="仿宋" w:hint="eastAsia"/>
          <w:color w:val="000000"/>
          <w:sz w:val="32"/>
          <w:szCs w:val="32"/>
          <w:shd w:val="clear" w:color="auto" w:fill="FFFFFF"/>
          <w:lang w:val="en-US"/>
        </w:rPr>
        <w:t>269.22</w:t>
      </w:r>
      <w:r>
        <w:rPr>
          <w:rFonts w:ascii="仿宋" w:eastAsia="仿宋" w:hAnsi="仿宋" w:cs="仿宋" w:hint="eastAsia"/>
          <w:color w:val="000000"/>
          <w:sz w:val="32"/>
          <w:szCs w:val="32"/>
          <w:shd w:val="clear" w:color="auto" w:fill="FFFFFF"/>
        </w:rPr>
        <w:t>万元，咨询费</w:t>
      </w:r>
      <w:r>
        <w:rPr>
          <w:rFonts w:ascii="仿宋" w:eastAsia="仿宋" w:hAnsi="仿宋" w:cs="仿宋" w:hint="eastAsia"/>
          <w:color w:val="000000"/>
          <w:sz w:val="32"/>
          <w:szCs w:val="32"/>
          <w:shd w:val="clear" w:color="auto" w:fill="FFFFFF"/>
          <w:lang w:val="en-US"/>
        </w:rPr>
        <w:t>2.60万元，</w:t>
      </w:r>
      <w:r>
        <w:rPr>
          <w:rFonts w:ascii="仿宋" w:eastAsia="仿宋" w:hAnsi="仿宋" w:cs="仿宋" w:hint="eastAsia"/>
          <w:color w:val="000000"/>
          <w:sz w:val="32"/>
          <w:szCs w:val="32"/>
          <w:shd w:val="clear" w:color="auto" w:fill="FFFFFF"/>
        </w:rPr>
        <w:t>差旅费</w:t>
      </w:r>
      <w:r>
        <w:rPr>
          <w:rFonts w:ascii="仿宋" w:eastAsia="仿宋" w:hAnsi="仿宋" w:cs="仿宋" w:hint="eastAsia"/>
          <w:color w:val="000000"/>
          <w:sz w:val="32"/>
          <w:szCs w:val="32"/>
          <w:shd w:val="clear" w:color="auto" w:fill="FFFFFF"/>
          <w:lang w:val="en-US"/>
        </w:rPr>
        <w:t>6.47</w:t>
      </w:r>
      <w:r>
        <w:rPr>
          <w:rFonts w:ascii="仿宋" w:eastAsia="仿宋" w:hAnsi="仿宋" w:cs="仿宋" w:hint="eastAsia"/>
          <w:color w:val="000000"/>
          <w:sz w:val="32"/>
          <w:szCs w:val="32"/>
          <w:shd w:val="clear" w:color="auto" w:fill="FFFFFF"/>
        </w:rPr>
        <w:t>万元，维修费</w:t>
      </w:r>
      <w:r>
        <w:rPr>
          <w:rFonts w:ascii="仿宋" w:eastAsia="仿宋" w:hAnsi="仿宋" w:cs="仿宋" w:hint="eastAsia"/>
          <w:color w:val="000000"/>
          <w:sz w:val="32"/>
          <w:szCs w:val="32"/>
          <w:shd w:val="clear" w:color="auto" w:fill="FFFFFF"/>
          <w:lang w:val="en-US"/>
        </w:rPr>
        <w:t>3.62万元，租赁费7.35万元，专用材料费10万元，</w:t>
      </w:r>
      <w:r>
        <w:rPr>
          <w:rFonts w:ascii="仿宋" w:eastAsia="仿宋" w:hAnsi="仿宋" w:cs="仿宋" w:hint="eastAsia"/>
          <w:color w:val="000000"/>
          <w:sz w:val="32"/>
          <w:szCs w:val="32"/>
          <w:shd w:val="clear" w:color="auto" w:fill="FFFFFF"/>
        </w:rPr>
        <w:t>广告制作劳务费</w:t>
      </w:r>
      <w:r>
        <w:rPr>
          <w:rFonts w:ascii="仿宋" w:eastAsia="仿宋" w:hAnsi="仿宋" w:cs="仿宋" w:hint="eastAsia"/>
          <w:color w:val="000000"/>
          <w:sz w:val="32"/>
          <w:szCs w:val="32"/>
          <w:shd w:val="clear" w:color="auto" w:fill="FFFFFF"/>
          <w:lang w:val="en-US"/>
        </w:rPr>
        <w:t>30.42</w:t>
      </w:r>
      <w:r>
        <w:rPr>
          <w:rFonts w:ascii="仿宋" w:eastAsia="仿宋" w:hAnsi="仿宋" w:cs="仿宋" w:hint="eastAsia"/>
          <w:color w:val="000000"/>
          <w:sz w:val="32"/>
          <w:szCs w:val="32"/>
          <w:shd w:val="clear" w:color="auto" w:fill="FFFFFF"/>
        </w:rPr>
        <w:t>万元，委托业务费</w:t>
      </w:r>
      <w:r>
        <w:rPr>
          <w:rFonts w:ascii="仿宋" w:eastAsia="仿宋" w:hAnsi="仿宋" w:cs="仿宋" w:hint="eastAsia"/>
          <w:color w:val="000000"/>
          <w:sz w:val="32"/>
          <w:szCs w:val="32"/>
          <w:shd w:val="clear" w:color="auto" w:fill="FFFFFF"/>
          <w:lang w:val="en-US"/>
        </w:rPr>
        <w:t>38.70</w:t>
      </w:r>
      <w:r>
        <w:rPr>
          <w:rFonts w:ascii="仿宋" w:eastAsia="仿宋" w:hAnsi="仿宋" w:cs="仿宋" w:hint="eastAsia"/>
          <w:color w:val="000000"/>
          <w:sz w:val="32"/>
          <w:szCs w:val="32"/>
          <w:shd w:val="clear" w:color="auto" w:fill="FFFFFF"/>
        </w:rPr>
        <w:t>万元，税金及附加费用</w:t>
      </w:r>
      <w:r>
        <w:rPr>
          <w:rFonts w:ascii="仿宋" w:eastAsia="仿宋" w:hAnsi="仿宋" w:cs="仿宋" w:hint="eastAsia"/>
          <w:color w:val="000000"/>
          <w:sz w:val="32"/>
          <w:szCs w:val="32"/>
          <w:shd w:val="clear" w:color="auto" w:fill="FFFFFF"/>
          <w:lang w:val="en-US"/>
        </w:rPr>
        <w:t>50</w:t>
      </w:r>
      <w:r>
        <w:rPr>
          <w:rFonts w:ascii="仿宋" w:eastAsia="仿宋" w:hAnsi="仿宋" w:cs="仿宋" w:hint="eastAsia"/>
          <w:color w:val="000000"/>
          <w:sz w:val="32"/>
          <w:szCs w:val="32"/>
          <w:shd w:val="clear" w:color="auto" w:fill="FFFFFF"/>
        </w:rPr>
        <w:t>万元，工会经费</w:t>
      </w:r>
      <w:r>
        <w:rPr>
          <w:rFonts w:ascii="仿宋" w:eastAsia="仿宋" w:hAnsi="仿宋" w:cs="仿宋" w:hint="eastAsia"/>
          <w:color w:val="000000"/>
          <w:sz w:val="32"/>
          <w:szCs w:val="32"/>
          <w:shd w:val="clear" w:color="auto" w:fill="FFFFFF"/>
          <w:lang w:val="en-US"/>
        </w:rPr>
        <w:t>14</w:t>
      </w:r>
      <w:r>
        <w:rPr>
          <w:rFonts w:ascii="仿宋" w:eastAsia="仿宋" w:hAnsi="仿宋" w:cs="仿宋" w:hint="eastAsia"/>
          <w:color w:val="000000"/>
          <w:sz w:val="32"/>
          <w:szCs w:val="32"/>
          <w:shd w:val="clear" w:color="auto" w:fill="FFFFFF"/>
        </w:rPr>
        <w:t>万元，生活补助及奖励金</w:t>
      </w:r>
      <w:r>
        <w:rPr>
          <w:rFonts w:ascii="仿宋" w:eastAsia="仿宋" w:hAnsi="仿宋" w:cs="仿宋" w:hint="eastAsia"/>
          <w:color w:val="000000"/>
          <w:sz w:val="32"/>
          <w:szCs w:val="32"/>
          <w:shd w:val="clear" w:color="auto" w:fill="FFFFFF"/>
          <w:lang w:val="en-US"/>
        </w:rPr>
        <w:t>18.52万元，</w:t>
      </w:r>
      <w:r>
        <w:rPr>
          <w:rFonts w:ascii="仿宋" w:eastAsia="仿宋" w:hAnsi="仿宋" w:cs="仿宋" w:hint="eastAsia"/>
          <w:color w:val="000000"/>
          <w:sz w:val="32"/>
          <w:szCs w:val="32"/>
          <w:shd w:val="clear" w:color="auto" w:fill="FFFFFF"/>
        </w:rPr>
        <w:t>设备购置</w:t>
      </w:r>
      <w:r>
        <w:rPr>
          <w:rFonts w:ascii="仿宋" w:eastAsia="仿宋" w:hAnsi="仿宋" w:cs="仿宋" w:hint="eastAsia"/>
          <w:color w:val="000000"/>
          <w:sz w:val="32"/>
          <w:szCs w:val="32"/>
          <w:shd w:val="clear" w:color="auto" w:fill="FFFFFF"/>
          <w:lang w:val="en-US"/>
        </w:rPr>
        <w:t>61.51</w:t>
      </w:r>
      <w:r>
        <w:rPr>
          <w:rFonts w:ascii="仿宋" w:eastAsia="仿宋" w:hAnsi="仿宋" w:cs="仿宋" w:hint="eastAsia"/>
          <w:color w:val="000000"/>
          <w:sz w:val="32"/>
          <w:szCs w:val="32"/>
          <w:shd w:val="clear" w:color="auto" w:fill="FFFFFF"/>
        </w:rPr>
        <w:t>万元等。</w:t>
      </w:r>
    </w:p>
    <w:p w14:paraId="4D1BD773" w14:textId="77777777" w:rsidR="00091F7C" w:rsidRDefault="00000000">
      <w:pPr>
        <w:pStyle w:val="a6"/>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lastRenderedPageBreak/>
        <w:t>三、</w:t>
      </w:r>
      <w:r>
        <w:rPr>
          <w:rFonts w:ascii="Times New Roman" w:eastAsia="黑体" w:hAnsi="Times New Roman"/>
          <w:sz w:val="32"/>
          <w:szCs w:val="32"/>
        </w:rPr>
        <w:t>政府性基金预算支出情况</w:t>
      </w:r>
    </w:p>
    <w:p w14:paraId="402524C7" w14:textId="77777777" w:rsidR="00091F7C" w:rsidRDefault="00000000">
      <w:pPr>
        <w:pStyle w:val="a6"/>
        <w:spacing w:line="600" w:lineRule="exact"/>
        <w:ind w:firstLine="640"/>
        <w:rPr>
          <w:rFonts w:ascii="Times New Roman" w:eastAsia="黑体" w:hAnsi="Times New Roman"/>
          <w:sz w:val="32"/>
          <w:szCs w:val="32"/>
        </w:rPr>
      </w:pPr>
      <w:r>
        <w:rPr>
          <w:rFonts w:eastAsia="仿宋_GB2312" w:hint="eastAsia"/>
          <w:sz w:val="32"/>
          <w:szCs w:val="32"/>
        </w:rPr>
        <w:t>本单位无政府性基金预算支出。</w:t>
      </w:r>
    </w:p>
    <w:p w14:paraId="6C00C380" w14:textId="77777777" w:rsidR="00091F7C" w:rsidRDefault="00000000">
      <w:pPr>
        <w:pStyle w:val="a6"/>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国有资本经营预算支出情况</w:t>
      </w:r>
    </w:p>
    <w:p w14:paraId="74590433" w14:textId="77777777" w:rsidR="00091F7C" w:rsidRDefault="00000000">
      <w:pPr>
        <w:pStyle w:val="a6"/>
        <w:spacing w:line="600" w:lineRule="exact"/>
        <w:ind w:firstLine="640"/>
        <w:rPr>
          <w:rFonts w:ascii="Times New Roman" w:eastAsia="黑体" w:hAnsi="Times New Roman"/>
          <w:sz w:val="32"/>
          <w:szCs w:val="32"/>
        </w:rPr>
      </w:pPr>
      <w:r>
        <w:rPr>
          <w:rFonts w:eastAsia="仿宋_GB2312" w:hint="eastAsia"/>
          <w:sz w:val="32"/>
          <w:szCs w:val="32"/>
        </w:rPr>
        <w:t>本单位无国有资本经营预算支出。</w:t>
      </w:r>
    </w:p>
    <w:p w14:paraId="16031EBA" w14:textId="77777777" w:rsidR="00091F7C" w:rsidRDefault="00000000">
      <w:pPr>
        <w:pStyle w:val="a6"/>
        <w:spacing w:line="60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14:paraId="10BE8556"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eastAsia="仿宋_GB2312" w:hint="eastAsia"/>
          <w:sz w:val="32"/>
          <w:szCs w:val="32"/>
        </w:rPr>
        <w:t>本单位无社会保险基金预算支出。</w:t>
      </w:r>
    </w:p>
    <w:p w14:paraId="780DFDD2" w14:textId="77777777" w:rsidR="00091F7C" w:rsidRDefault="00000000">
      <w:pPr>
        <w:spacing w:line="600" w:lineRule="exact"/>
        <w:ind w:firstLineChars="200" w:firstLine="640"/>
        <w:rPr>
          <w:rFonts w:eastAsia="黑体" w:hint="default"/>
          <w:sz w:val="32"/>
          <w:szCs w:val="32"/>
        </w:rPr>
      </w:pPr>
      <w:r>
        <w:rPr>
          <w:rFonts w:eastAsia="黑体"/>
          <w:sz w:val="32"/>
          <w:szCs w:val="32"/>
        </w:rPr>
        <w:t>六</w:t>
      </w:r>
      <w:r>
        <w:rPr>
          <w:rFonts w:eastAsia="黑体" w:hint="default"/>
          <w:sz w:val="32"/>
          <w:szCs w:val="32"/>
        </w:rPr>
        <w:t>、部门整体支出绩效情况</w:t>
      </w:r>
    </w:p>
    <w:p w14:paraId="4BCF495D"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1、日常运转保障。</w:t>
      </w:r>
    </w:p>
    <w:p w14:paraId="6A3E5A29"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总体来看，基本支出和项目支出保障了我报社的正常运转，确保了我社顺利完成市委市政府交办的舆论宣传任务、公共文化服务工作任务。</w:t>
      </w:r>
    </w:p>
    <w:p w14:paraId="7515CDE1"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2、厉行节约情况。</w:t>
      </w:r>
    </w:p>
    <w:p w14:paraId="60881BA9" w14:textId="77777777" w:rsidR="00091F7C" w:rsidRDefault="00000000">
      <w:pPr>
        <w:pStyle w:val="Normal"/>
        <w:spacing w:line="360" w:lineRule="auto"/>
        <w:ind w:firstLineChars="200" w:firstLine="640"/>
        <w:rPr>
          <w:rFonts w:ascii="仿宋" w:eastAsia="仿宋" w:hAnsi="仿宋" w:cs="仿宋"/>
          <w:color w:val="000000"/>
          <w:spacing w:val="-20"/>
          <w:sz w:val="32"/>
          <w:szCs w:val="32"/>
        </w:rPr>
      </w:pPr>
      <w:r>
        <w:rPr>
          <w:rFonts w:ascii="仿宋" w:eastAsia="仿宋" w:hAnsi="仿宋" w:cs="仿宋" w:hint="eastAsia"/>
          <w:color w:val="000000"/>
          <w:sz w:val="32"/>
          <w:szCs w:val="32"/>
        </w:rPr>
        <w:t>我报社认真贯彻落实中央和市委市政府相关规定，厉行节约，严格控制三公经费。</w:t>
      </w:r>
      <w:r>
        <w:rPr>
          <w:rFonts w:ascii="仿宋" w:eastAsia="仿宋" w:hAnsi="仿宋" w:cs="仿宋" w:hint="eastAsia"/>
          <w:color w:val="000000"/>
          <w:sz w:val="32"/>
          <w:szCs w:val="32"/>
          <w:shd w:val="clear" w:color="auto" w:fill="FFFFFF"/>
        </w:rPr>
        <w:t>强化公车管理，建立建全公车管理制度，公车使用实行统一管理，统一调度，彻底杜绝公车私用现象，严格公务接待，规范接待标准。提高思想认识，树立节约观念，通过召开厉行节约、杜绝浪费会议，引导和规范全体工作人员从自身做起，从身边小事做起，倡导网络办公，促进办公低碳化，充分利用现在网络技术，通过邮箱、QQ、拷贝等方式传送普通文件资料，尽量减少文件印发。注重是常节俭，养成节约习惯，做到“人走灯灭”，下班及时关闭电脑、复印机等用电设备。</w:t>
      </w:r>
      <w:r>
        <w:rPr>
          <w:rFonts w:ascii="仿宋" w:eastAsia="仿宋" w:hAnsi="仿宋" w:cs="仿宋" w:hint="eastAsia"/>
          <w:color w:val="000000"/>
          <w:spacing w:val="-20"/>
          <w:sz w:val="32"/>
          <w:szCs w:val="32"/>
        </w:rPr>
        <w:t xml:space="preserve"> </w:t>
      </w:r>
      <w:r>
        <w:rPr>
          <w:rFonts w:ascii="仿宋" w:eastAsia="仿宋" w:hAnsi="仿宋" w:cs="仿宋" w:hint="eastAsia"/>
          <w:color w:val="000000"/>
          <w:sz w:val="32"/>
          <w:szCs w:val="32"/>
        </w:rPr>
        <w:t xml:space="preserve"> </w:t>
      </w:r>
    </w:p>
    <w:p w14:paraId="609A0406"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3、财务管理情况。</w:t>
      </w:r>
    </w:p>
    <w:p w14:paraId="0F994E06" w14:textId="77777777" w:rsidR="00091F7C" w:rsidRDefault="00000000">
      <w:pPr>
        <w:pStyle w:val="Normal"/>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管理制度健全。我社制定了财务管理制度和会计核算等管理制度，制定财务职责，制定了厉行节约制度，管理制度依照相关国家的法律、法规而制定的，具有合法性、合</w:t>
      </w:r>
      <w:proofErr w:type="gramStart"/>
      <w:r>
        <w:rPr>
          <w:rFonts w:ascii="仿宋" w:eastAsia="仿宋" w:hAnsi="仿宋" w:cs="仿宋" w:hint="eastAsia"/>
          <w:color w:val="000000"/>
          <w:sz w:val="32"/>
          <w:szCs w:val="32"/>
          <w:shd w:val="clear" w:color="auto" w:fill="FFFFFF"/>
        </w:rPr>
        <w:t>规</w:t>
      </w:r>
      <w:proofErr w:type="gramEnd"/>
      <w:r>
        <w:rPr>
          <w:rFonts w:ascii="仿宋" w:eastAsia="仿宋" w:hAnsi="仿宋" w:cs="仿宋" w:hint="eastAsia"/>
          <w:color w:val="000000"/>
          <w:sz w:val="32"/>
          <w:szCs w:val="32"/>
          <w:shd w:val="clear" w:color="auto" w:fill="FFFFFF"/>
        </w:rPr>
        <w:t>性、完整性；相关管理制度得到认真执行；资金使用合</w:t>
      </w:r>
      <w:proofErr w:type="gramStart"/>
      <w:r>
        <w:rPr>
          <w:rFonts w:ascii="仿宋" w:eastAsia="仿宋" w:hAnsi="仿宋" w:cs="仿宋" w:hint="eastAsia"/>
          <w:color w:val="000000"/>
          <w:sz w:val="32"/>
          <w:szCs w:val="32"/>
          <w:shd w:val="clear" w:color="auto" w:fill="FFFFFF"/>
        </w:rPr>
        <w:t>规</w:t>
      </w:r>
      <w:proofErr w:type="gramEnd"/>
      <w:r>
        <w:rPr>
          <w:rFonts w:ascii="仿宋" w:eastAsia="仿宋" w:hAnsi="仿宋" w:cs="仿宋" w:hint="eastAsia"/>
          <w:color w:val="000000"/>
          <w:sz w:val="32"/>
          <w:szCs w:val="32"/>
          <w:shd w:val="clear" w:color="auto" w:fill="FFFFFF"/>
        </w:rPr>
        <w:t>。一切支出按照国家财经法规和财务管理制度规定以及专项资金管理办法的规定办理，财务人员认真审核算每笔业务的合法性、真实性、手续完整性和资料的准确性。健全会计核算，按照国家统一会计制度的规定设置会计</w:t>
      </w:r>
      <w:proofErr w:type="gramStart"/>
      <w:r>
        <w:rPr>
          <w:rFonts w:ascii="仿宋" w:eastAsia="仿宋" w:hAnsi="仿宋" w:cs="仿宋" w:hint="eastAsia"/>
          <w:color w:val="000000"/>
          <w:sz w:val="32"/>
          <w:szCs w:val="32"/>
          <w:shd w:val="clear" w:color="auto" w:fill="FFFFFF"/>
        </w:rPr>
        <w:t>帐簿</w:t>
      </w:r>
      <w:proofErr w:type="gramEnd"/>
      <w:r>
        <w:rPr>
          <w:rFonts w:ascii="仿宋" w:eastAsia="仿宋" w:hAnsi="仿宋" w:cs="仿宋" w:hint="eastAsia"/>
          <w:color w:val="000000"/>
          <w:sz w:val="32"/>
          <w:szCs w:val="32"/>
          <w:shd w:val="clear" w:color="auto" w:fill="FFFFFF"/>
        </w:rPr>
        <w:t>，依照规定进行会计处理，保证会计指标的口径一致。资金拨付有完善的审批程序和手续，资金使用无截留、挤占挪用、虚列支出等情况；预决算信息公开。按照规定的内容、时间公开预决算信息，做到基础数据信息和会计资料真实、完整、准确。</w:t>
      </w:r>
      <w:r>
        <w:rPr>
          <w:rFonts w:ascii="仿宋" w:eastAsia="仿宋" w:hAnsi="仿宋" w:cs="仿宋" w:hint="eastAsia"/>
          <w:color w:val="000000"/>
          <w:sz w:val="32"/>
          <w:szCs w:val="32"/>
        </w:rPr>
        <w:t xml:space="preserve">　</w:t>
      </w:r>
    </w:p>
    <w:p w14:paraId="0752E89E" w14:textId="77777777" w:rsidR="00091F7C" w:rsidRDefault="00000000">
      <w:pPr>
        <w:pStyle w:val="a6"/>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sz w:val="32"/>
          <w:szCs w:val="32"/>
        </w:rPr>
        <w:t>、存在问题及原因分析</w:t>
      </w:r>
    </w:p>
    <w:p w14:paraId="12B29DDD" w14:textId="77777777" w:rsidR="00091F7C" w:rsidRDefault="00000000">
      <w:pPr>
        <w:spacing w:line="600" w:lineRule="exact"/>
        <w:ind w:firstLineChars="200" w:firstLine="640"/>
        <w:rPr>
          <w:rFonts w:eastAsia="仿宋_GB2312" w:hint="default"/>
          <w:sz w:val="32"/>
          <w:szCs w:val="32"/>
        </w:rPr>
      </w:pPr>
      <w:r>
        <w:rPr>
          <w:rFonts w:eastAsia="仿宋_GB2312"/>
          <w:sz w:val="32"/>
          <w:szCs w:val="32"/>
        </w:rPr>
        <w:t>本单位存在少量调整预算指标的情况。我们将进一步重视预算的编制工作，提高预算编制的精确度，提高财政资金的使用效率，尽量减少预算执行调整、结转和结余的情形。</w:t>
      </w:r>
      <w:r>
        <w:rPr>
          <w:rFonts w:eastAsia="仿宋_GB2312"/>
          <w:sz w:val="32"/>
          <w:szCs w:val="32"/>
        </w:rPr>
        <w:t xml:space="preserve"> </w:t>
      </w:r>
    </w:p>
    <w:p w14:paraId="695EDE0E" w14:textId="77777777" w:rsidR="00091F7C" w:rsidRDefault="00000000">
      <w:pPr>
        <w:spacing w:line="600" w:lineRule="exact"/>
        <w:ind w:firstLineChars="200" w:firstLine="640"/>
        <w:rPr>
          <w:rFonts w:eastAsia="黑体" w:hint="default"/>
          <w:sz w:val="32"/>
          <w:szCs w:val="32"/>
        </w:rPr>
      </w:pPr>
      <w:r>
        <w:rPr>
          <w:rFonts w:eastAsia="黑体"/>
          <w:sz w:val="32"/>
          <w:szCs w:val="32"/>
        </w:rPr>
        <w:t>八、</w:t>
      </w:r>
      <w:r>
        <w:rPr>
          <w:rFonts w:eastAsia="黑体" w:hint="default"/>
          <w:sz w:val="32"/>
          <w:szCs w:val="32"/>
        </w:rPr>
        <w:t>改进措施</w:t>
      </w:r>
    </w:p>
    <w:p w14:paraId="7779B6D1" w14:textId="77777777" w:rsidR="00091F7C" w:rsidRDefault="00000000">
      <w:pPr>
        <w:pStyle w:val="a5"/>
        <w:shd w:val="clear" w:color="auto" w:fill="FFFFFF" w:themeFill="background1"/>
        <w:spacing w:before="0" w:beforeAutospacing="0" w:after="0" w:afterAutospacing="0" w:line="315" w:lineRule="atLeast"/>
        <w:ind w:firstLine="480"/>
        <w:rPr>
          <w:rFonts w:ascii="仿宋" w:eastAsia="仿宋" w:hAnsi="仿宋" w:cs="仿宋"/>
          <w:color w:val="000000"/>
          <w:sz w:val="32"/>
          <w:szCs w:val="32"/>
        </w:rPr>
      </w:pPr>
      <w:r>
        <w:rPr>
          <w:rFonts w:eastAsia="黑体" w:hint="eastAsia"/>
          <w:sz w:val="32"/>
          <w:szCs w:val="32"/>
        </w:rPr>
        <w:t xml:space="preserve"> </w:t>
      </w:r>
      <w:r>
        <w:rPr>
          <w:rFonts w:ascii="仿宋" w:eastAsia="仿宋" w:hAnsi="仿宋" w:cs="仿宋" w:hint="eastAsia"/>
          <w:color w:val="000000"/>
          <w:sz w:val="32"/>
          <w:szCs w:val="32"/>
        </w:rPr>
        <w:t>（一）科学合理编制预算，严格执行预算。要按照《预算法》及其实施条例的相关规定，参考上一年的预算执行情况和年度的收支预测科学编制预算，避免年中大幅追加以及超预算。同时严格预算执行，提高资金使用效率。</w:t>
      </w:r>
    </w:p>
    <w:p w14:paraId="13677A2C" w14:textId="77777777" w:rsidR="00091F7C" w:rsidRDefault="00000000">
      <w:pPr>
        <w:pStyle w:val="a5"/>
        <w:shd w:val="clear" w:color="auto" w:fill="FFFFFF" w:themeFill="background1"/>
        <w:spacing w:before="0" w:beforeAutospacing="0" w:after="0" w:afterAutospacing="0" w:line="315" w:lineRule="atLeast"/>
        <w:ind w:firstLine="480"/>
        <w:rPr>
          <w:rFonts w:ascii="仿宋" w:eastAsia="仿宋" w:hAnsi="仿宋" w:cs="仿宋"/>
          <w:color w:val="000000"/>
          <w:sz w:val="32"/>
          <w:szCs w:val="32"/>
        </w:rPr>
      </w:pPr>
      <w:r>
        <w:rPr>
          <w:rFonts w:ascii="仿宋" w:eastAsia="仿宋" w:hAnsi="仿宋" w:cs="仿宋" w:hint="eastAsia"/>
          <w:color w:val="000000"/>
          <w:sz w:val="32"/>
          <w:szCs w:val="32"/>
        </w:rPr>
        <w:lastRenderedPageBreak/>
        <w:t>（二）规范账务处理，提高财务信息质量。严格按照《会计法》、《事业单位会计制度》、《事业单位财务规则》等规定，结合实际情况，科学设置支出科目，规范财务核算，完整披露相关信息。</w:t>
      </w:r>
    </w:p>
    <w:p w14:paraId="03C6A269" w14:textId="77777777" w:rsidR="00091F7C" w:rsidRDefault="00000000">
      <w:pPr>
        <w:pStyle w:val="a5"/>
        <w:shd w:val="clear" w:color="auto" w:fill="FFFFFF" w:themeFill="background1"/>
        <w:spacing w:before="0" w:beforeAutospacing="0" w:after="0" w:afterAutospacing="0" w:line="315" w:lineRule="atLeast"/>
        <w:ind w:firstLine="480"/>
        <w:rPr>
          <w:rFonts w:ascii="仿宋" w:eastAsia="仿宋" w:hAnsi="仿宋" w:cs="仿宋"/>
          <w:color w:val="000000"/>
          <w:sz w:val="32"/>
          <w:szCs w:val="32"/>
        </w:rPr>
      </w:pPr>
      <w:r>
        <w:rPr>
          <w:rFonts w:ascii="仿宋" w:eastAsia="仿宋" w:hAnsi="仿宋" w:cs="仿宋" w:hint="eastAsia"/>
          <w:color w:val="000000"/>
          <w:sz w:val="32"/>
          <w:szCs w:val="32"/>
        </w:rPr>
        <w:t>（三）加强项目资金管理，严格规范项目资金使用及审批制度。建立和规范专项资金管理制度，明确专项资金使用范围，严格规范专项资金的审批程序，切实做好专项资金专款专用，严禁专项资金挪作他用。设置专项资金科目进行核算，真实反馈专项资金使用情况。完善财务管理制度，严格规范现金使用的范围，尽量避免大额付现，确保单位资产安全和完整。</w:t>
      </w:r>
    </w:p>
    <w:p w14:paraId="76514100" w14:textId="77777777" w:rsidR="00091F7C" w:rsidRDefault="00000000">
      <w:pPr>
        <w:spacing w:line="600" w:lineRule="exact"/>
        <w:ind w:firstLineChars="200" w:firstLine="640"/>
        <w:rPr>
          <w:rFonts w:eastAsia="黑体" w:hint="default"/>
          <w:sz w:val="32"/>
          <w:szCs w:val="32"/>
        </w:rPr>
      </w:pPr>
      <w:r>
        <w:rPr>
          <w:rFonts w:eastAsia="黑体"/>
          <w:sz w:val="32"/>
          <w:szCs w:val="32"/>
        </w:rPr>
        <w:t>九</w:t>
      </w:r>
      <w:r>
        <w:rPr>
          <w:rFonts w:eastAsia="黑体" w:hint="default"/>
          <w:sz w:val="32"/>
          <w:szCs w:val="32"/>
        </w:rPr>
        <w:t>、绩效自评结果拟应用和公开情况</w:t>
      </w:r>
    </w:p>
    <w:p w14:paraId="2637994F" w14:textId="77777777" w:rsidR="00091F7C" w:rsidRDefault="00000000">
      <w:pPr>
        <w:pStyle w:val="Normal"/>
        <w:spacing w:line="360" w:lineRule="auto"/>
        <w:ind w:firstLineChars="200" w:firstLine="640"/>
        <w:rPr>
          <w:rFonts w:ascii="仿宋" w:eastAsia="仿宋_GB2312" w:hAnsi="仿宋" w:cs="仿宋"/>
          <w:color w:val="000000"/>
          <w:sz w:val="32"/>
          <w:szCs w:val="32"/>
        </w:rPr>
      </w:pPr>
      <w:r>
        <w:rPr>
          <w:rFonts w:ascii="仿宋" w:eastAsia="仿宋" w:hAnsi="仿宋" w:cs="仿宋" w:hint="eastAsia"/>
          <w:color w:val="000000"/>
          <w:sz w:val="32"/>
          <w:szCs w:val="32"/>
        </w:rPr>
        <w:t>根据张家界市财政局</w:t>
      </w:r>
      <w:proofErr w:type="gramStart"/>
      <w:r>
        <w:rPr>
          <w:rFonts w:ascii="仿宋" w:eastAsia="仿宋" w:hAnsi="仿宋" w:cs="仿宋" w:hint="eastAsia"/>
          <w:color w:val="000000"/>
          <w:sz w:val="32"/>
          <w:szCs w:val="32"/>
        </w:rPr>
        <w:t>张财绩</w:t>
      </w:r>
      <w:proofErr w:type="gramEnd"/>
      <w:r>
        <w:rPr>
          <w:rFonts w:ascii="仿宋" w:eastAsia="仿宋" w:hAnsi="仿宋" w:cs="仿宋" w:hint="eastAsia"/>
          <w:color w:val="000000"/>
          <w:sz w:val="32"/>
          <w:szCs w:val="32"/>
          <w:lang w:val="en-US"/>
        </w:rPr>
        <w:t>[2021]1号文件</w:t>
      </w:r>
      <w:r>
        <w:rPr>
          <w:rFonts w:ascii="仿宋" w:eastAsia="仿宋" w:hAnsi="仿宋" w:cs="仿宋" w:hint="eastAsia"/>
          <w:color w:val="000000"/>
          <w:sz w:val="32"/>
          <w:szCs w:val="32"/>
        </w:rPr>
        <w:t>要求，我单位高度重视，结合部门支出绩效评价指标体系，逐一自评打分，并认真撰写自评报告。从自评情况来看，我报社</w:t>
      </w:r>
      <w:r>
        <w:rPr>
          <w:rFonts w:ascii="仿宋" w:eastAsia="仿宋" w:hAnsi="仿宋" w:cs="仿宋" w:hint="eastAsia"/>
          <w:color w:val="000000"/>
          <w:sz w:val="32"/>
          <w:szCs w:val="32"/>
          <w:shd w:val="clear" w:color="auto" w:fill="FFFFFF"/>
        </w:rPr>
        <w:t>自我评价得到9</w:t>
      </w:r>
      <w:r>
        <w:rPr>
          <w:rFonts w:ascii="仿宋" w:eastAsia="仿宋" w:hAnsi="仿宋" w:cs="仿宋" w:hint="eastAsia"/>
          <w:color w:val="000000"/>
          <w:sz w:val="32"/>
          <w:szCs w:val="32"/>
          <w:shd w:val="clear" w:color="auto" w:fill="FFFFFF"/>
          <w:lang w:val="en-US"/>
        </w:rPr>
        <w:t>0</w:t>
      </w:r>
      <w:r>
        <w:rPr>
          <w:rFonts w:ascii="仿宋" w:eastAsia="仿宋" w:hAnsi="仿宋" w:cs="仿宋" w:hint="eastAsia"/>
          <w:color w:val="000000"/>
          <w:sz w:val="32"/>
          <w:szCs w:val="32"/>
          <w:shd w:val="clear" w:color="auto" w:fill="FFFFFF"/>
        </w:rPr>
        <w:t>分，自评结果：良好。</w:t>
      </w:r>
      <w:r>
        <w:rPr>
          <w:rFonts w:ascii="仿宋" w:eastAsia="仿宋" w:hAnsi="仿宋" w:cs="仿宋" w:hint="eastAsia"/>
          <w:color w:val="000000"/>
          <w:sz w:val="32"/>
          <w:szCs w:val="32"/>
        </w:rPr>
        <w:t>部门支出绩效水平较高，整体上完成了年初设定的绩效目标，保障了部门各单位的正常运转，促进了报社事业发展，充分发挥了财政资金的经济效益和社会效益，并对部门整体支出自评报告在规定的时间内及时</w:t>
      </w:r>
      <w:r>
        <w:rPr>
          <w:rFonts w:eastAsia="仿宋_GB2312"/>
          <w:spacing w:val="6"/>
          <w:sz w:val="32"/>
          <w:szCs w:val="32"/>
        </w:rPr>
        <w:t>在本单位门户网站上依法公开，接受社会监督</w:t>
      </w:r>
      <w:r>
        <w:rPr>
          <w:rFonts w:eastAsia="仿宋_GB2312" w:hint="eastAsia"/>
          <w:spacing w:val="6"/>
          <w:sz w:val="32"/>
          <w:szCs w:val="32"/>
        </w:rPr>
        <w:t>。</w:t>
      </w:r>
    </w:p>
    <w:p w14:paraId="3E012C5D" w14:textId="77777777" w:rsidR="00091F7C" w:rsidRDefault="00091F7C">
      <w:pPr>
        <w:adjustRightInd w:val="0"/>
        <w:spacing w:line="600" w:lineRule="exact"/>
        <w:ind w:right="641"/>
        <w:rPr>
          <w:rFonts w:eastAsia="仿宋_GB2312" w:hint="default"/>
          <w:sz w:val="32"/>
          <w:szCs w:val="32"/>
        </w:rPr>
      </w:pPr>
    </w:p>
    <w:p w14:paraId="4E0FBC42" w14:textId="6773DDFE" w:rsidR="00091F7C" w:rsidRDefault="00091F7C">
      <w:pPr>
        <w:spacing w:line="600" w:lineRule="exact"/>
        <w:rPr>
          <w:rFonts w:hint="default"/>
        </w:rPr>
      </w:pPr>
    </w:p>
    <w:p w14:paraId="352551E9" w14:textId="43CAC724" w:rsidR="00B34DCF" w:rsidRDefault="00B34DCF" w:rsidP="00B34DCF">
      <w:pPr>
        <w:tabs>
          <w:tab w:val="left" w:pos="7088"/>
          <w:tab w:val="left" w:pos="7371"/>
        </w:tabs>
        <w:spacing w:line="520" w:lineRule="exact"/>
        <w:rPr>
          <w:rFonts w:eastAsia="黑体" w:hint="default"/>
          <w:color w:val="000000"/>
          <w:kern w:val="0"/>
          <w:sz w:val="32"/>
          <w:szCs w:val="32"/>
        </w:rPr>
      </w:pPr>
      <w:r>
        <w:rPr>
          <w:rFonts w:eastAsia="黑体" w:hint="default"/>
          <w:color w:val="000000"/>
          <w:kern w:val="0"/>
          <w:sz w:val="32"/>
          <w:szCs w:val="32"/>
        </w:rPr>
        <w:lastRenderedPageBreak/>
        <w:t>附件</w:t>
      </w:r>
      <w:r>
        <w:rPr>
          <w:rFonts w:eastAsia="黑体" w:hint="default"/>
          <w:color w:val="000000"/>
          <w:kern w:val="0"/>
          <w:sz w:val="32"/>
          <w:szCs w:val="32"/>
        </w:rPr>
        <w:t>1</w:t>
      </w:r>
    </w:p>
    <w:p w14:paraId="73C4312E" w14:textId="77777777" w:rsidR="00B34DCF" w:rsidRDefault="00B34DCF" w:rsidP="00B34DCF">
      <w:pPr>
        <w:ind w:leftChars="-405" w:left="-850" w:firstLineChars="200" w:firstLine="880"/>
        <w:jc w:val="center"/>
        <w:rPr>
          <w:rFonts w:eastAsia="方正小标宋简体" w:hint="default"/>
          <w:color w:val="000000"/>
          <w:kern w:val="0"/>
          <w:sz w:val="44"/>
          <w:szCs w:val="44"/>
        </w:rPr>
      </w:pPr>
      <w:r>
        <w:rPr>
          <w:rFonts w:eastAsia="方正小标宋简体" w:hint="default"/>
          <w:color w:val="000000"/>
          <w:kern w:val="0"/>
          <w:sz w:val="44"/>
          <w:szCs w:val="44"/>
        </w:rPr>
        <w:t>部门整体支出绩效评价共性指标</w:t>
      </w:r>
    </w:p>
    <w:p w14:paraId="489FB43C" w14:textId="77777777" w:rsidR="00B34DCF" w:rsidRDefault="00B34DCF" w:rsidP="00B34DCF">
      <w:pPr>
        <w:ind w:leftChars="-405" w:left="-850" w:firstLineChars="300" w:firstLine="630"/>
        <w:rPr>
          <w:rFonts w:hint="default"/>
          <w:szCs w:val="21"/>
        </w:rPr>
      </w:pPr>
      <w:r>
        <w:rPr>
          <w:rFonts w:hint="default"/>
          <w:color w:val="000000"/>
          <w:kern w:val="0"/>
          <w:szCs w:val="21"/>
        </w:rPr>
        <w:t>填报单位：</w:t>
      </w:r>
      <w:r>
        <w:rPr>
          <w:color w:val="000000"/>
          <w:kern w:val="0"/>
          <w:szCs w:val="21"/>
        </w:rPr>
        <w:t>张家界日报社</w:t>
      </w:r>
    </w:p>
    <w:tbl>
      <w:tblPr>
        <w:tblW w:w="0" w:type="auto"/>
        <w:jc w:val="center"/>
        <w:tblLayout w:type="fixed"/>
        <w:tblLook w:val="04A0" w:firstRow="1" w:lastRow="0" w:firstColumn="1" w:lastColumn="0" w:noHBand="0" w:noVBand="1"/>
      </w:tblPr>
      <w:tblGrid>
        <w:gridCol w:w="775"/>
        <w:gridCol w:w="770"/>
        <w:gridCol w:w="707"/>
        <w:gridCol w:w="477"/>
        <w:gridCol w:w="2207"/>
        <w:gridCol w:w="2541"/>
        <w:gridCol w:w="1553"/>
        <w:gridCol w:w="621"/>
      </w:tblGrid>
      <w:tr w:rsidR="00B34DCF" w14:paraId="7506F52C" w14:textId="77777777" w:rsidTr="008F2D7A">
        <w:trPr>
          <w:trHeight w:val="312"/>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14:paraId="31D24BD2" w14:textId="77777777" w:rsidR="00B34DCF" w:rsidRDefault="00B34DCF" w:rsidP="008F2D7A">
            <w:pPr>
              <w:widowControl/>
              <w:jc w:val="left"/>
              <w:rPr>
                <w:rFonts w:eastAsia="仿宋_GB2312" w:hint="default"/>
                <w:color w:val="000000"/>
                <w:kern w:val="0"/>
                <w:sz w:val="20"/>
              </w:rPr>
            </w:pPr>
            <w:r>
              <w:rPr>
                <w:rFonts w:eastAsia="仿宋_GB2312" w:hint="default"/>
                <w:color w:val="000000"/>
                <w:kern w:val="0"/>
                <w:sz w:val="20"/>
              </w:rPr>
              <w:t>一级指标</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6BB391F3"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二级指标</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14:paraId="62F30F3C" w14:textId="77777777" w:rsidR="00B34DCF" w:rsidRDefault="00B34DCF" w:rsidP="008F2D7A">
            <w:pPr>
              <w:widowControl/>
              <w:jc w:val="center"/>
              <w:rPr>
                <w:rFonts w:eastAsia="仿宋_GB2312" w:hint="default"/>
                <w:color w:val="000000"/>
                <w:kern w:val="0"/>
                <w:sz w:val="18"/>
                <w:szCs w:val="18"/>
              </w:rPr>
            </w:pPr>
            <w:r>
              <w:rPr>
                <w:rFonts w:eastAsia="仿宋_GB2312" w:hint="default"/>
                <w:color w:val="000000"/>
                <w:kern w:val="0"/>
                <w:sz w:val="18"/>
                <w:szCs w:val="18"/>
              </w:rPr>
              <w:t>三级指标</w:t>
            </w:r>
          </w:p>
        </w:tc>
        <w:tc>
          <w:tcPr>
            <w:tcW w:w="477" w:type="dxa"/>
            <w:vMerge w:val="restart"/>
            <w:tcBorders>
              <w:top w:val="single" w:sz="4" w:space="0" w:color="auto"/>
              <w:left w:val="single" w:sz="4" w:space="0" w:color="auto"/>
              <w:bottom w:val="single" w:sz="4" w:space="0" w:color="auto"/>
              <w:right w:val="single" w:sz="4" w:space="0" w:color="auto"/>
            </w:tcBorders>
            <w:vAlign w:val="center"/>
          </w:tcPr>
          <w:p w14:paraId="219C69A9"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分值</w:t>
            </w:r>
          </w:p>
        </w:tc>
        <w:tc>
          <w:tcPr>
            <w:tcW w:w="2207" w:type="dxa"/>
            <w:vMerge w:val="restart"/>
            <w:tcBorders>
              <w:top w:val="single" w:sz="4" w:space="0" w:color="auto"/>
              <w:left w:val="single" w:sz="4" w:space="0" w:color="auto"/>
              <w:bottom w:val="single" w:sz="4" w:space="0" w:color="auto"/>
              <w:right w:val="single" w:sz="4" w:space="0" w:color="auto"/>
            </w:tcBorders>
            <w:vAlign w:val="center"/>
          </w:tcPr>
          <w:p w14:paraId="088E2B59"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指标解释</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14:paraId="5121BC97"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指标说明</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14:paraId="164CBCBB"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评价标准</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18F11D8A" w14:textId="77777777" w:rsidR="00B34DCF" w:rsidRDefault="00B34DCF" w:rsidP="008F2D7A">
            <w:pPr>
              <w:widowControl/>
              <w:jc w:val="center"/>
              <w:rPr>
                <w:rFonts w:eastAsia="仿宋_GB2312" w:hint="default"/>
                <w:color w:val="000000"/>
                <w:kern w:val="0"/>
                <w:sz w:val="20"/>
              </w:rPr>
            </w:pPr>
            <w:r>
              <w:rPr>
                <w:rFonts w:eastAsia="仿宋_GB2312" w:hint="default"/>
                <w:color w:val="000000"/>
                <w:kern w:val="0"/>
                <w:sz w:val="20"/>
              </w:rPr>
              <w:t>得分</w:t>
            </w:r>
          </w:p>
        </w:tc>
      </w:tr>
      <w:tr w:rsidR="00B34DCF" w14:paraId="3E9ECEE1" w14:textId="77777777" w:rsidTr="008F2D7A">
        <w:trPr>
          <w:trHeight w:val="312"/>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26F8821C" w14:textId="77777777" w:rsidR="00B34DCF" w:rsidRDefault="00B34DCF" w:rsidP="008F2D7A">
            <w:pPr>
              <w:widowControl/>
              <w:jc w:val="left"/>
              <w:rPr>
                <w:rFonts w:eastAsia="仿宋_GB2312" w:hint="default"/>
                <w:color w:val="000000"/>
                <w:kern w:val="0"/>
                <w:sz w:val="20"/>
              </w:rPr>
            </w:pPr>
          </w:p>
        </w:tc>
        <w:tc>
          <w:tcPr>
            <w:tcW w:w="770" w:type="dxa"/>
            <w:vMerge/>
            <w:tcBorders>
              <w:top w:val="single" w:sz="4" w:space="0" w:color="auto"/>
              <w:left w:val="single" w:sz="4" w:space="0" w:color="auto"/>
              <w:bottom w:val="single" w:sz="4" w:space="0" w:color="auto"/>
              <w:right w:val="single" w:sz="4" w:space="0" w:color="auto"/>
            </w:tcBorders>
            <w:vAlign w:val="center"/>
          </w:tcPr>
          <w:p w14:paraId="26A44005" w14:textId="77777777" w:rsidR="00B34DCF" w:rsidRDefault="00B34DCF" w:rsidP="008F2D7A">
            <w:pPr>
              <w:widowControl/>
              <w:jc w:val="left"/>
              <w:rPr>
                <w:rFonts w:eastAsia="仿宋_GB2312" w:hint="default"/>
                <w:color w:val="000000"/>
                <w:kern w:val="0"/>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14:paraId="0638BD1D" w14:textId="77777777" w:rsidR="00B34DCF" w:rsidRDefault="00B34DCF" w:rsidP="008F2D7A">
            <w:pPr>
              <w:widowControl/>
              <w:jc w:val="left"/>
              <w:rPr>
                <w:rFonts w:eastAsia="仿宋_GB2312" w:hint="default"/>
                <w:color w:val="000000"/>
                <w:kern w:val="0"/>
                <w:sz w:val="18"/>
                <w:szCs w:val="18"/>
              </w:rPr>
            </w:pPr>
          </w:p>
        </w:tc>
        <w:tc>
          <w:tcPr>
            <w:tcW w:w="477" w:type="dxa"/>
            <w:vMerge/>
            <w:tcBorders>
              <w:top w:val="single" w:sz="4" w:space="0" w:color="auto"/>
              <w:left w:val="single" w:sz="4" w:space="0" w:color="auto"/>
              <w:bottom w:val="single" w:sz="4" w:space="0" w:color="auto"/>
              <w:right w:val="single" w:sz="4" w:space="0" w:color="auto"/>
            </w:tcBorders>
            <w:vAlign w:val="center"/>
          </w:tcPr>
          <w:p w14:paraId="49BBA4FA" w14:textId="77777777" w:rsidR="00B34DCF" w:rsidRDefault="00B34DCF" w:rsidP="008F2D7A">
            <w:pPr>
              <w:widowControl/>
              <w:jc w:val="left"/>
              <w:rPr>
                <w:rFonts w:eastAsia="仿宋_GB2312" w:hint="default"/>
                <w:color w:val="000000"/>
                <w:kern w:val="0"/>
                <w:sz w:val="20"/>
              </w:rPr>
            </w:pPr>
          </w:p>
        </w:tc>
        <w:tc>
          <w:tcPr>
            <w:tcW w:w="2207" w:type="dxa"/>
            <w:vMerge/>
            <w:tcBorders>
              <w:top w:val="single" w:sz="4" w:space="0" w:color="auto"/>
              <w:left w:val="single" w:sz="4" w:space="0" w:color="auto"/>
              <w:bottom w:val="single" w:sz="4" w:space="0" w:color="auto"/>
              <w:right w:val="single" w:sz="4" w:space="0" w:color="auto"/>
            </w:tcBorders>
            <w:vAlign w:val="center"/>
          </w:tcPr>
          <w:p w14:paraId="3EB4E170" w14:textId="77777777" w:rsidR="00B34DCF" w:rsidRDefault="00B34DCF" w:rsidP="008F2D7A">
            <w:pPr>
              <w:widowControl/>
              <w:jc w:val="left"/>
              <w:rPr>
                <w:rFonts w:eastAsia="仿宋_GB2312" w:hint="default"/>
                <w:color w:val="000000"/>
                <w:kern w:val="0"/>
                <w:sz w:val="20"/>
              </w:rPr>
            </w:pPr>
          </w:p>
        </w:tc>
        <w:tc>
          <w:tcPr>
            <w:tcW w:w="2541" w:type="dxa"/>
            <w:vMerge/>
            <w:tcBorders>
              <w:top w:val="single" w:sz="4" w:space="0" w:color="auto"/>
              <w:left w:val="single" w:sz="4" w:space="0" w:color="auto"/>
              <w:bottom w:val="single" w:sz="4" w:space="0" w:color="auto"/>
              <w:right w:val="single" w:sz="4" w:space="0" w:color="auto"/>
            </w:tcBorders>
            <w:vAlign w:val="center"/>
          </w:tcPr>
          <w:p w14:paraId="3C395EA1" w14:textId="77777777" w:rsidR="00B34DCF" w:rsidRDefault="00B34DCF" w:rsidP="008F2D7A">
            <w:pPr>
              <w:widowControl/>
              <w:jc w:val="left"/>
              <w:rPr>
                <w:rFonts w:eastAsia="仿宋_GB2312" w:hint="default"/>
                <w:color w:val="000000"/>
                <w:kern w:val="0"/>
                <w:sz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7FF01143" w14:textId="77777777" w:rsidR="00B34DCF" w:rsidRDefault="00B34DCF" w:rsidP="008F2D7A">
            <w:pPr>
              <w:widowControl/>
              <w:jc w:val="left"/>
              <w:rPr>
                <w:rFonts w:eastAsia="仿宋_GB2312" w:hint="default"/>
                <w:color w:val="000000"/>
                <w:kern w:val="0"/>
                <w:sz w:val="20"/>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37D3422F" w14:textId="77777777" w:rsidR="00B34DCF" w:rsidRDefault="00B34DCF" w:rsidP="008F2D7A">
            <w:pPr>
              <w:widowControl/>
              <w:jc w:val="left"/>
              <w:rPr>
                <w:rFonts w:eastAsia="仿宋_GB2312" w:hint="default"/>
                <w:color w:val="000000"/>
                <w:kern w:val="0"/>
                <w:sz w:val="20"/>
              </w:rPr>
            </w:pPr>
          </w:p>
        </w:tc>
      </w:tr>
      <w:tr w:rsidR="00B34DCF" w14:paraId="43950C44" w14:textId="77777777" w:rsidTr="008F2D7A">
        <w:trPr>
          <w:trHeight w:val="1350"/>
          <w:jc w:val="center"/>
        </w:trPr>
        <w:tc>
          <w:tcPr>
            <w:tcW w:w="775" w:type="dxa"/>
            <w:vMerge w:val="restart"/>
            <w:tcBorders>
              <w:top w:val="nil"/>
              <w:left w:val="single" w:sz="4" w:space="0" w:color="auto"/>
              <w:right w:val="single" w:sz="4" w:space="0" w:color="auto"/>
            </w:tcBorders>
            <w:vAlign w:val="center"/>
          </w:tcPr>
          <w:p w14:paraId="6D73645A"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投入</w:t>
            </w:r>
          </w:p>
          <w:p w14:paraId="7EDDCFFF"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10</w:t>
            </w:r>
            <w:r>
              <w:rPr>
                <w:rFonts w:hint="default"/>
                <w:color w:val="000000"/>
                <w:kern w:val="0"/>
                <w:sz w:val="15"/>
                <w:szCs w:val="15"/>
              </w:rPr>
              <w:t>分）</w:t>
            </w:r>
          </w:p>
        </w:tc>
        <w:tc>
          <w:tcPr>
            <w:tcW w:w="770" w:type="dxa"/>
            <w:vMerge w:val="restart"/>
            <w:tcBorders>
              <w:top w:val="nil"/>
              <w:left w:val="single" w:sz="4" w:space="0" w:color="auto"/>
              <w:right w:val="single" w:sz="4" w:space="0" w:color="auto"/>
            </w:tcBorders>
            <w:vAlign w:val="center"/>
          </w:tcPr>
          <w:p w14:paraId="1E815ADB"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目标</w:t>
            </w:r>
          </w:p>
          <w:p w14:paraId="638748B7"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设定</w:t>
            </w:r>
          </w:p>
          <w:p w14:paraId="57FD876B"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4</w:t>
            </w:r>
            <w:r>
              <w:rPr>
                <w:rFonts w:hint="default"/>
                <w:color w:val="000000"/>
                <w:kern w:val="0"/>
                <w:sz w:val="15"/>
                <w:szCs w:val="15"/>
              </w:rPr>
              <w:t>分）</w:t>
            </w:r>
          </w:p>
        </w:tc>
        <w:tc>
          <w:tcPr>
            <w:tcW w:w="707" w:type="dxa"/>
            <w:tcBorders>
              <w:top w:val="nil"/>
              <w:left w:val="single" w:sz="4" w:space="0" w:color="auto"/>
              <w:bottom w:val="single" w:sz="4" w:space="0" w:color="auto"/>
              <w:right w:val="single" w:sz="4" w:space="0" w:color="auto"/>
            </w:tcBorders>
            <w:vAlign w:val="center"/>
          </w:tcPr>
          <w:p w14:paraId="34410623"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绩效目标合理性</w:t>
            </w:r>
          </w:p>
        </w:tc>
        <w:tc>
          <w:tcPr>
            <w:tcW w:w="477" w:type="dxa"/>
            <w:tcBorders>
              <w:top w:val="nil"/>
              <w:left w:val="single" w:sz="4" w:space="0" w:color="auto"/>
              <w:bottom w:val="single" w:sz="4" w:space="0" w:color="auto"/>
              <w:right w:val="single" w:sz="4" w:space="0" w:color="auto"/>
            </w:tcBorders>
            <w:vAlign w:val="center"/>
          </w:tcPr>
          <w:p w14:paraId="3D9546A1"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2</w:t>
            </w:r>
          </w:p>
        </w:tc>
        <w:tc>
          <w:tcPr>
            <w:tcW w:w="2207" w:type="dxa"/>
            <w:tcBorders>
              <w:top w:val="nil"/>
              <w:left w:val="single" w:sz="4" w:space="0" w:color="auto"/>
              <w:bottom w:val="single" w:sz="4" w:space="0" w:color="auto"/>
              <w:right w:val="nil"/>
            </w:tcBorders>
            <w:vAlign w:val="center"/>
          </w:tcPr>
          <w:p w14:paraId="22C36721" w14:textId="77777777" w:rsidR="00B34DCF" w:rsidRDefault="00B34DCF" w:rsidP="008F2D7A">
            <w:pPr>
              <w:widowControl/>
              <w:spacing w:line="240" w:lineRule="exact"/>
              <w:rPr>
                <w:rFonts w:hint="default"/>
                <w:color w:val="000000"/>
                <w:kern w:val="0"/>
                <w:sz w:val="15"/>
                <w:szCs w:val="15"/>
              </w:rPr>
            </w:pPr>
            <w:r>
              <w:rPr>
                <w:rFonts w:hint="default"/>
                <w:color w:val="000000"/>
                <w:kern w:val="0"/>
                <w:sz w:val="15"/>
                <w:szCs w:val="15"/>
              </w:rPr>
              <w:t>部门（单位）所设立的整体绩效目标依据是否充分，是否符合客观实际，用以反映和考核整体绩效目标与部门履职、年度工作任务的相符性情况。</w:t>
            </w:r>
          </w:p>
        </w:tc>
        <w:tc>
          <w:tcPr>
            <w:tcW w:w="2541" w:type="dxa"/>
            <w:tcBorders>
              <w:top w:val="nil"/>
              <w:left w:val="single" w:sz="4" w:space="0" w:color="auto"/>
              <w:bottom w:val="single" w:sz="4" w:space="0" w:color="auto"/>
              <w:right w:val="nil"/>
            </w:tcBorders>
            <w:vAlign w:val="center"/>
          </w:tcPr>
          <w:p w14:paraId="3D583242" w14:textId="77777777" w:rsidR="00B34DCF" w:rsidRDefault="00B34DCF" w:rsidP="008F2D7A">
            <w:pPr>
              <w:spacing w:line="240" w:lineRule="exact"/>
              <w:rPr>
                <w:rFonts w:hint="default"/>
              </w:rPr>
            </w:pPr>
            <w:r>
              <w:rPr>
                <w:rFonts w:hint="default"/>
                <w:color w:val="000000"/>
                <w:kern w:val="0"/>
                <w:sz w:val="15"/>
                <w:szCs w:val="15"/>
              </w:rPr>
              <w:t>评价要点：</w:t>
            </w:r>
            <w:r>
              <w:rPr>
                <w:rFonts w:hint="default"/>
                <w:color w:val="000000"/>
                <w:kern w:val="0"/>
                <w:sz w:val="15"/>
                <w:szCs w:val="15"/>
              </w:rPr>
              <w:t>①</w:t>
            </w:r>
            <w:r>
              <w:rPr>
                <w:rFonts w:hint="default"/>
                <w:color w:val="000000"/>
                <w:kern w:val="0"/>
                <w:sz w:val="15"/>
                <w:szCs w:val="15"/>
              </w:rPr>
              <w:t>是否符合国家法律法规、国民经济和社会发展总体规划；</w:t>
            </w:r>
            <w:r>
              <w:rPr>
                <w:rFonts w:hint="default"/>
                <w:color w:val="000000"/>
                <w:kern w:val="0"/>
                <w:sz w:val="15"/>
                <w:szCs w:val="15"/>
              </w:rPr>
              <w:t>②</w:t>
            </w:r>
            <w:r>
              <w:rPr>
                <w:rFonts w:hint="default"/>
                <w:color w:val="000000"/>
                <w:kern w:val="0"/>
                <w:sz w:val="15"/>
                <w:szCs w:val="15"/>
              </w:rPr>
              <w:t>是否符合部门</w:t>
            </w:r>
            <w:r>
              <w:rPr>
                <w:rFonts w:hint="default"/>
                <w:color w:val="000000"/>
                <w:kern w:val="0"/>
                <w:sz w:val="15"/>
                <w:szCs w:val="15"/>
              </w:rPr>
              <w:t>“</w:t>
            </w:r>
            <w:r>
              <w:rPr>
                <w:rFonts w:hint="default"/>
                <w:color w:val="000000"/>
                <w:kern w:val="0"/>
                <w:sz w:val="15"/>
                <w:szCs w:val="15"/>
              </w:rPr>
              <w:t>三定</w:t>
            </w:r>
            <w:r>
              <w:rPr>
                <w:rFonts w:hint="default"/>
                <w:color w:val="000000"/>
                <w:kern w:val="0"/>
                <w:sz w:val="15"/>
                <w:szCs w:val="15"/>
              </w:rPr>
              <w:t>”</w:t>
            </w:r>
            <w:r>
              <w:rPr>
                <w:rFonts w:hint="default"/>
                <w:color w:val="000000"/>
                <w:kern w:val="0"/>
                <w:sz w:val="15"/>
                <w:szCs w:val="15"/>
              </w:rPr>
              <w:t>方案确定的职责；</w:t>
            </w:r>
            <w:r>
              <w:rPr>
                <w:rFonts w:hint="default"/>
                <w:color w:val="000000"/>
                <w:kern w:val="0"/>
                <w:sz w:val="15"/>
                <w:szCs w:val="15"/>
              </w:rPr>
              <w:t>③</w:t>
            </w:r>
            <w:r>
              <w:rPr>
                <w:rFonts w:hint="default"/>
                <w:color w:val="000000"/>
                <w:kern w:val="0"/>
                <w:sz w:val="15"/>
                <w:szCs w:val="15"/>
              </w:rPr>
              <w:t>是否符合部门制定的中长期实施规划。</w:t>
            </w:r>
          </w:p>
          <w:p w14:paraId="7B8CDC93" w14:textId="77777777" w:rsidR="00B34DCF" w:rsidRDefault="00B34DCF" w:rsidP="008F2D7A">
            <w:pPr>
              <w:widowControl/>
              <w:rPr>
                <w:rFonts w:hint="default"/>
                <w:color w:val="000000"/>
                <w:kern w:val="0"/>
                <w:sz w:val="15"/>
                <w:szCs w:val="15"/>
              </w:rPr>
            </w:pPr>
          </w:p>
        </w:tc>
        <w:tc>
          <w:tcPr>
            <w:tcW w:w="1553" w:type="dxa"/>
            <w:tcBorders>
              <w:top w:val="nil"/>
              <w:left w:val="single" w:sz="4" w:space="0" w:color="auto"/>
              <w:bottom w:val="single" w:sz="4" w:space="0" w:color="auto"/>
              <w:right w:val="single" w:sz="4" w:space="0" w:color="auto"/>
            </w:tcBorders>
            <w:vAlign w:val="center"/>
          </w:tcPr>
          <w:p w14:paraId="65F6E1FF" w14:textId="77777777" w:rsidR="00B34DCF" w:rsidRDefault="00B34DCF" w:rsidP="008F2D7A">
            <w:pPr>
              <w:widowControl/>
              <w:rPr>
                <w:rFonts w:hint="default"/>
                <w:color w:val="000000"/>
                <w:kern w:val="0"/>
                <w:sz w:val="15"/>
                <w:szCs w:val="15"/>
              </w:rPr>
            </w:pPr>
            <w:r>
              <w:rPr>
                <w:rFonts w:hint="default"/>
                <w:color w:val="000000"/>
                <w:kern w:val="0"/>
                <w:sz w:val="15"/>
                <w:szCs w:val="15"/>
              </w:rPr>
              <w:t>合理：</w:t>
            </w:r>
            <w:r>
              <w:rPr>
                <w:rFonts w:hint="default"/>
                <w:color w:val="000000"/>
                <w:kern w:val="0"/>
                <w:sz w:val="15"/>
                <w:szCs w:val="15"/>
              </w:rPr>
              <w:t>2</w:t>
            </w:r>
            <w:r>
              <w:rPr>
                <w:rFonts w:hint="default"/>
                <w:color w:val="000000"/>
                <w:kern w:val="0"/>
                <w:sz w:val="15"/>
                <w:szCs w:val="15"/>
              </w:rPr>
              <w:t>分；较合理：</w:t>
            </w:r>
            <w:r>
              <w:rPr>
                <w:rFonts w:hint="default"/>
                <w:color w:val="000000"/>
                <w:kern w:val="0"/>
                <w:sz w:val="15"/>
                <w:szCs w:val="15"/>
              </w:rPr>
              <w:t>1</w:t>
            </w:r>
            <w:r>
              <w:rPr>
                <w:rFonts w:hint="default"/>
                <w:color w:val="000000"/>
                <w:kern w:val="0"/>
                <w:sz w:val="15"/>
                <w:szCs w:val="15"/>
              </w:rPr>
              <w:t>分；不合理：</w:t>
            </w:r>
            <w:r>
              <w:rPr>
                <w:rFonts w:hint="default"/>
                <w:color w:val="000000"/>
                <w:kern w:val="0"/>
                <w:sz w:val="15"/>
                <w:szCs w:val="15"/>
              </w:rPr>
              <w:t>0</w:t>
            </w:r>
            <w:r>
              <w:rPr>
                <w:rFonts w:hint="default"/>
                <w:color w:val="000000"/>
                <w:kern w:val="0"/>
                <w:sz w:val="15"/>
                <w:szCs w:val="15"/>
              </w:rPr>
              <w:t>分</w:t>
            </w:r>
          </w:p>
        </w:tc>
        <w:tc>
          <w:tcPr>
            <w:tcW w:w="621" w:type="dxa"/>
            <w:tcBorders>
              <w:top w:val="nil"/>
              <w:left w:val="nil"/>
              <w:bottom w:val="single" w:sz="4" w:space="0" w:color="auto"/>
              <w:right w:val="single" w:sz="4" w:space="0" w:color="auto"/>
            </w:tcBorders>
            <w:vAlign w:val="center"/>
          </w:tcPr>
          <w:p w14:paraId="4B48D15F" w14:textId="77777777" w:rsidR="00B34DCF" w:rsidRDefault="00B34DCF" w:rsidP="008F2D7A">
            <w:pPr>
              <w:widowControl/>
              <w:ind w:firstLineChars="100" w:firstLine="150"/>
              <w:jc w:val="left"/>
              <w:rPr>
                <w:rFonts w:hint="default"/>
                <w:color w:val="000000"/>
                <w:kern w:val="0"/>
                <w:sz w:val="15"/>
                <w:szCs w:val="15"/>
              </w:rPr>
            </w:pPr>
            <w:r>
              <w:rPr>
                <w:color w:val="000000"/>
                <w:kern w:val="0"/>
                <w:sz w:val="15"/>
                <w:szCs w:val="15"/>
              </w:rPr>
              <w:t>2</w:t>
            </w:r>
          </w:p>
        </w:tc>
      </w:tr>
      <w:tr w:rsidR="00B34DCF" w14:paraId="29B0970A" w14:textId="77777777" w:rsidTr="008F2D7A">
        <w:trPr>
          <w:trHeight w:val="1542"/>
          <w:jc w:val="center"/>
        </w:trPr>
        <w:tc>
          <w:tcPr>
            <w:tcW w:w="775" w:type="dxa"/>
            <w:vMerge/>
            <w:tcBorders>
              <w:left w:val="single" w:sz="4" w:space="0" w:color="auto"/>
              <w:right w:val="single" w:sz="4" w:space="0" w:color="auto"/>
            </w:tcBorders>
            <w:vAlign w:val="center"/>
          </w:tcPr>
          <w:p w14:paraId="480475FA" w14:textId="77777777" w:rsidR="00B34DCF" w:rsidRDefault="00B34DCF" w:rsidP="008F2D7A">
            <w:pPr>
              <w:widowControl/>
              <w:jc w:val="center"/>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6E2ED986" w14:textId="77777777" w:rsidR="00B34DCF" w:rsidRDefault="00B34DCF" w:rsidP="008F2D7A">
            <w:pPr>
              <w:widowControl/>
              <w:jc w:val="center"/>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165BE47D"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绩效目标明确性</w:t>
            </w:r>
          </w:p>
        </w:tc>
        <w:tc>
          <w:tcPr>
            <w:tcW w:w="477" w:type="dxa"/>
            <w:tcBorders>
              <w:top w:val="nil"/>
              <w:left w:val="single" w:sz="4" w:space="0" w:color="auto"/>
              <w:bottom w:val="single" w:sz="4" w:space="0" w:color="auto"/>
              <w:right w:val="single" w:sz="4" w:space="0" w:color="auto"/>
            </w:tcBorders>
            <w:vAlign w:val="center"/>
          </w:tcPr>
          <w:p w14:paraId="5E595E29"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2</w:t>
            </w:r>
          </w:p>
        </w:tc>
        <w:tc>
          <w:tcPr>
            <w:tcW w:w="2207" w:type="dxa"/>
            <w:tcBorders>
              <w:top w:val="nil"/>
              <w:left w:val="single" w:sz="4" w:space="0" w:color="auto"/>
              <w:bottom w:val="single" w:sz="4" w:space="0" w:color="auto"/>
              <w:right w:val="nil"/>
            </w:tcBorders>
            <w:vAlign w:val="center"/>
          </w:tcPr>
          <w:p w14:paraId="257E2110" w14:textId="77777777" w:rsidR="00B34DCF" w:rsidRDefault="00B34DCF" w:rsidP="008F2D7A">
            <w:pPr>
              <w:spacing w:line="240" w:lineRule="exact"/>
              <w:rPr>
                <w:rFonts w:hint="default"/>
              </w:rPr>
            </w:pPr>
            <w:r>
              <w:rPr>
                <w:rFonts w:hint="default"/>
                <w:color w:val="000000"/>
                <w:kern w:val="0"/>
                <w:sz w:val="15"/>
                <w:szCs w:val="15"/>
              </w:rPr>
              <w:t>部门（单位）依据整体绩效目标所设定的绩效指标是否清晰、细化、可衡量，用以反映和考核整体绩效目标的</w:t>
            </w:r>
            <w:proofErr w:type="gramStart"/>
            <w:r>
              <w:rPr>
                <w:rFonts w:hint="default"/>
                <w:color w:val="000000"/>
                <w:kern w:val="0"/>
                <w:sz w:val="15"/>
                <w:szCs w:val="15"/>
              </w:rPr>
              <w:t>明细化</w:t>
            </w:r>
            <w:proofErr w:type="gramEnd"/>
            <w:r>
              <w:rPr>
                <w:rFonts w:hint="default"/>
                <w:color w:val="000000"/>
                <w:kern w:val="0"/>
                <w:sz w:val="15"/>
                <w:szCs w:val="15"/>
              </w:rPr>
              <w:t>情况。</w:t>
            </w:r>
          </w:p>
          <w:p w14:paraId="72C7384E" w14:textId="77777777" w:rsidR="00B34DCF" w:rsidRDefault="00B34DCF" w:rsidP="008F2D7A">
            <w:pPr>
              <w:widowControl/>
              <w:rPr>
                <w:rFonts w:hint="default"/>
                <w:color w:val="000000"/>
                <w:kern w:val="0"/>
                <w:sz w:val="15"/>
                <w:szCs w:val="15"/>
              </w:rPr>
            </w:pPr>
          </w:p>
        </w:tc>
        <w:tc>
          <w:tcPr>
            <w:tcW w:w="2541" w:type="dxa"/>
            <w:tcBorders>
              <w:top w:val="nil"/>
              <w:left w:val="single" w:sz="4" w:space="0" w:color="auto"/>
              <w:bottom w:val="single" w:sz="4" w:space="0" w:color="auto"/>
              <w:right w:val="nil"/>
            </w:tcBorders>
            <w:vAlign w:val="center"/>
          </w:tcPr>
          <w:p w14:paraId="5FC7EBD7" w14:textId="77777777" w:rsidR="00B34DCF" w:rsidRDefault="00B34DCF" w:rsidP="008F2D7A">
            <w:pPr>
              <w:spacing w:line="240" w:lineRule="exact"/>
              <w:rPr>
                <w:rFonts w:hint="default"/>
              </w:rPr>
            </w:pPr>
            <w:r>
              <w:rPr>
                <w:rFonts w:hint="default"/>
                <w:color w:val="000000"/>
                <w:kern w:val="0"/>
                <w:sz w:val="15"/>
                <w:szCs w:val="15"/>
              </w:rPr>
              <w:t>评价要点：</w:t>
            </w:r>
            <w:r>
              <w:rPr>
                <w:rFonts w:hint="default"/>
                <w:color w:val="000000"/>
                <w:kern w:val="0"/>
                <w:sz w:val="15"/>
                <w:szCs w:val="15"/>
              </w:rPr>
              <w:t>①</w:t>
            </w:r>
            <w:r>
              <w:rPr>
                <w:rFonts w:hint="default"/>
                <w:color w:val="000000"/>
                <w:kern w:val="0"/>
                <w:sz w:val="15"/>
                <w:szCs w:val="15"/>
              </w:rPr>
              <w:t>是否将部门整体的绩效目标细化分解为具体的工作任务；</w:t>
            </w:r>
            <w:r>
              <w:rPr>
                <w:rFonts w:hint="default"/>
                <w:color w:val="000000"/>
                <w:kern w:val="0"/>
                <w:sz w:val="15"/>
                <w:szCs w:val="15"/>
              </w:rPr>
              <w:t>②</w:t>
            </w:r>
            <w:r>
              <w:rPr>
                <w:rFonts w:hint="default"/>
                <w:color w:val="000000"/>
                <w:kern w:val="0"/>
                <w:sz w:val="15"/>
                <w:szCs w:val="15"/>
              </w:rPr>
              <w:t>是否通过清晰、可衡量的指标</w:t>
            </w:r>
            <w:proofErr w:type="gramStart"/>
            <w:r>
              <w:rPr>
                <w:rFonts w:hint="default"/>
                <w:color w:val="000000"/>
                <w:kern w:val="0"/>
                <w:sz w:val="15"/>
                <w:szCs w:val="15"/>
              </w:rPr>
              <w:t>值予以</w:t>
            </w:r>
            <w:proofErr w:type="gramEnd"/>
            <w:r>
              <w:rPr>
                <w:rFonts w:hint="default"/>
                <w:color w:val="000000"/>
                <w:kern w:val="0"/>
                <w:sz w:val="15"/>
                <w:szCs w:val="15"/>
              </w:rPr>
              <w:t>体现；</w:t>
            </w:r>
            <w:r>
              <w:rPr>
                <w:rFonts w:hint="default"/>
                <w:color w:val="000000"/>
                <w:kern w:val="0"/>
                <w:sz w:val="15"/>
                <w:szCs w:val="15"/>
              </w:rPr>
              <w:t>③</w:t>
            </w:r>
            <w:r>
              <w:rPr>
                <w:rFonts w:hint="default"/>
                <w:color w:val="000000"/>
                <w:kern w:val="0"/>
                <w:sz w:val="15"/>
                <w:szCs w:val="15"/>
              </w:rPr>
              <w:t>是否与部门年度任务数或计划数相对应；</w:t>
            </w:r>
            <w:r>
              <w:rPr>
                <w:rFonts w:hint="default"/>
                <w:color w:val="000000"/>
                <w:kern w:val="0"/>
                <w:sz w:val="15"/>
                <w:szCs w:val="15"/>
              </w:rPr>
              <w:t>④</w:t>
            </w:r>
            <w:r>
              <w:rPr>
                <w:rFonts w:hint="default"/>
                <w:color w:val="000000"/>
                <w:kern w:val="0"/>
                <w:sz w:val="15"/>
                <w:szCs w:val="15"/>
              </w:rPr>
              <w:t>是否与本年度部门预算资金相匹配。</w:t>
            </w:r>
          </w:p>
          <w:p w14:paraId="13AF7957" w14:textId="77777777" w:rsidR="00B34DCF" w:rsidRDefault="00B34DCF" w:rsidP="008F2D7A">
            <w:pPr>
              <w:widowControl/>
              <w:rPr>
                <w:rFonts w:hint="default"/>
                <w:color w:val="000000"/>
                <w:kern w:val="0"/>
                <w:sz w:val="15"/>
                <w:szCs w:val="15"/>
              </w:rPr>
            </w:pPr>
          </w:p>
        </w:tc>
        <w:tc>
          <w:tcPr>
            <w:tcW w:w="1553" w:type="dxa"/>
            <w:tcBorders>
              <w:top w:val="nil"/>
              <w:left w:val="single" w:sz="4" w:space="0" w:color="auto"/>
              <w:bottom w:val="single" w:sz="4" w:space="0" w:color="auto"/>
              <w:right w:val="single" w:sz="4" w:space="0" w:color="auto"/>
            </w:tcBorders>
            <w:vAlign w:val="center"/>
          </w:tcPr>
          <w:p w14:paraId="4DCEB71A" w14:textId="77777777" w:rsidR="00B34DCF" w:rsidRDefault="00B34DCF" w:rsidP="008F2D7A">
            <w:pPr>
              <w:widowControl/>
              <w:rPr>
                <w:rFonts w:hint="default"/>
                <w:color w:val="000000"/>
                <w:kern w:val="0"/>
                <w:sz w:val="15"/>
                <w:szCs w:val="15"/>
              </w:rPr>
            </w:pPr>
            <w:r>
              <w:rPr>
                <w:rFonts w:hint="default"/>
                <w:color w:val="000000"/>
                <w:kern w:val="0"/>
                <w:sz w:val="15"/>
                <w:szCs w:val="15"/>
              </w:rPr>
              <w:t>明确：</w:t>
            </w:r>
            <w:r>
              <w:rPr>
                <w:rFonts w:hint="default"/>
                <w:color w:val="000000"/>
                <w:kern w:val="0"/>
                <w:sz w:val="15"/>
                <w:szCs w:val="15"/>
              </w:rPr>
              <w:t>2</w:t>
            </w:r>
            <w:r>
              <w:rPr>
                <w:rFonts w:hint="default"/>
                <w:color w:val="000000"/>
                <w:kern w:val="0"/>
                <w:sz w:val="15"/>
                <w:szCs w:val="15"/>
              </w:rPr>
              <w:t>分；较明确：</w:t>
            </w:r>
            <w:r>
              <w:rPr>
                <w:rFonts w:hint="default"/>
                <w:color w:val="000000"/>
                <w:kern w:val="0"/>
                <w:sz w:val="15"/>
                <w:szCs w:val="15"/>
              </w:rPr>
              <w:t>1</w:t>
            </w:r>
            <w:r>
              <w:rPr>
                <w:rFonts w:hint="default"/>
                <w:color w:val="000000"/>
                <w:kern w:val="0"/>
                <w:sz w:val="15"/>
                <w:szCs w:val="15"/>
              </w:rPr>
              <w:t>分；不明确：</w:t>
            </w:r>
            <w:r>
              <w:rPr>
                <w:rFonts w:hint="default"/>
                <w:color w:val="000000"/>
                <w:kern w:val="0"/>
                <w:sz w:val="15"/>
                <w:szCs w:val="15"/>
              </w:rPr>
              <w:t>0</w:t>
            </w:r>
            <w:r>
              <w:rPr>
                <w:rFonts w:hint="default"/>
                <w:color w:val="000000"/>
                <w:kern w:val="0"/>
                <w:sz w:val="15"/>
                <w:szCs w:val="15"/>
              </w:rPr>
              <w:t>分</w:t>
            </w:r>
          </w:p>
        </w:tc>
        <w:tc>
          <w:tcPr>
            <w:tcW w:w="621" w:type="dxa"/>
            <w:tcBorders>
              <w:top w:val="nil"/>
              <w:left w:val="nil"/>
              <w:bottom w:val="single" w:sz="4" w:space="0" w:color="auto"/>
              <w:right w:val="single" w:sz="4" w:space="0" w:color="auto"/>
            </w:tcBorders>
            <w:vAlign w:val="center"/>
          </w:tcPr>
          <w:p w14:paraId="0E5338A4" w14:textId="77777777" w:rsidR="00B34DCF" w:rsidRDefault="00B34DCF" w:rsidP="008F2D7A">
            <w:pPr>
              <w:widowControl/>
              <w:ind w:firstLineChars="100" w:firstLine="150"/>
              <w:jc w:val="left"/>
              <w:rPr>
                <w:rFonts w:hint="default"/>
                <w:color w:val="000000"/>
                <w:kern w:val="0"/>
                <w:sz w:val="15"/>
                <w:szCs w:val="15"/>
              </w:rPr>
            </w:pPr>
            <w:r>
              <w:rPr>
                <w:color w:val="000000"/>
                <w:kern w:val="0"/>
                <w:sz w:val="15"/>
                <w:szCs w:val="15"/>
              </w:rPr>
              <w:t>2</w:t>
            </w:r>
          </w:p>
        </w:tc>
      </w:tr>
      <w:tr w:rsidR="00B34DCF" w14:paraId="58C4B1D0" w14:textId="77777777" w:rsidTr="008F2D7A">
        <w:trPr>
          <w:trHeight w:val="1482"/>
          <w:jc w:val="center"/>
        </w:trPr>
        <w:tc>
          <w:tcPr>
            <w:tcW w:w="775" w:type="dxa"/>
            <w:vMerge/>
            <w:tcBorders>
              <w:left w:val="single" w:sz="4" w:space="0" w:color="auto"/>
              <w:right w:val="single" w:sz="4" w:space="0" w:color="auto"/>
            </w:tcBorders>
            <w:vAlign w:val="center"/>
          </w:tcPr>
          <w:p w14:paraId="769F1B98" w14:textId="77777777" w:rsidR="00B34DCF" w:rsidRDefault="00B34DCF" w:rsidP="008F2D7A">
            <w:pPr>
              <w:widowControl/>
              <w:jc w:val="center"/>
              <w:rPr>
                <w:rFonts w:hint="default"/>
                <w:color w:val="000000"/>
                <w:kern w:val="0"/>
                <w:sz w:val="15"/>
                <w:szCs w:val="15"/>
              </w:rPr>
            </w:pPr>
          </w:p>
        </w:tc>
        <w:tc>
          <w:tcPr>
            <w:tcW w:w="770" w:type="dxa"/>
            <w:vMerge w:val="restart"/>
            <w:tcBorders>
              <w:top w:val="nil"/>
              <w:left w:val="single" w:sz="4" w:space="0" w:color="auto"/>
              <w:right w:val="single" w:sz="4" w:space="0" w:color="auto"/>
            </w:tcBorders>
            <w:vAlign w:val="center"/>
          </w:tcPr>
          <w:p w14:paraId="50F28290"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预算</w:t>
            </w:r>
          </w:p>
          <w:p w14:paraId="0287C155"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配置</w:t>
            </w:r>
          </w:p>
          <w:p w14:paraId="2D108663"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6</w:t>
            </w:r>
            <w:r>
              <w:rPr>
                <w:rFonts w:hint="default"/>
                <w:color w:val="000000"/>
                <w:kern w:val="0"/>
                <w:sz w:val="15"/>
                <w:szCs w:val="15"/>
              </w:rPr>
              <w:t>分）</w:t>
            </w:r>
          </w:p>
        </w:tc>
        <w:tc>
          <w:tcPr>
            <w:tcW w:w="707" w:type="dxa"/>
            <w:tcBorders>
              <w:top w:val="nil"/>
              <w:left w:val="single" w:sz="4" w:space="0" w:color="auto"/>
              <w:bottom w:val="single" w:sz="4" w:space="0" w:color="auto"/>
              <w:right w:val="single" w:sz="4" w:space="0" w:color="auto"/>
            </w:tcBorders>
            <w:vAlign w:val="center"/>
          </w:tcPr>
          <w:p w14:paraId="6E0059C2"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在职人员控制率</w:t>
            </w:r>
          </w:p>
        </w:tc>
        <w:tc>
          <w:tcPr>
            <w:tcW w:w="477" w:type="dxa"/>
            <w:tcBorders>
              <w:top w:val="nil"/>
              <w:left w:val="single" w:sz="4" w:space="0" w:color="auto"/>
              <w:bottom w:val="single" w:sz="4" w:space="0" w:color="auto"/>
              <w:right w:val="single" w:sz="4" w:space="0" w:color="auto"/>
            </w:tcBorders>
            <w:vAlign w:val="center"/>
          </w:tcPr>
          <w:p w14:paraId="1E80577F"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3</w:t>
            </w:r>
          </w:p>
        </w:tc>
        <w:tc>
          <w:tcPr>
            <w:tcW w:w="2207" w:type="dxa"/>
            <w:tcBorders>
              <w:top w:val="nil"/>
              <w:left w:val="single" w:sz="4" w:space="0" w:color="auto"/>
              <w:bottom w:val="single" w:sz="4" w:space="0" w:color="auto"/>
              <w:right w:val="nil"/>
            </w:tcBorders>
            <w:vAlign w:val="center"/>
          </w:tcPr>
          <w:p w14:paraId="3CA96BE5"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部门（单位）本年度实际在职人员数与编制数的比率，用以反映和考核对人员成本的控制程度。</w:t>
            </w:r>
          </w:p>
        </w:tc>
        <w:tc>
          <w:tcPr>
            <w:tcW w:w="2541" w:type="dxa"/>
            <w:tcBorders>
              <w:top w:val="nil"/>
              <w:left w:val="single" w:sz="4" w:space="0" w:color="auto"/>
              <w:bottom w:val="single" w:sz="4" w:space="0" w:color="auto"/>
              <w:right w:val="nil"/>
            </w:tcBorders>
            <w:vAlign w:val="center"/>
          </w:tcPr>
          <w:p w14:paraId="4A9CF1FA" w14:textId="77777777" w:rsidR="00B34DCF" w:rsidRDefault="00B34DCF" w:rsidP="008F2D7A">
            <w:pPr>
              <w:widowControl/>
              <w:spacing w:line="240" w:lineRule="exact"/>
              <w:jc w:val="left"/>
              <w:rPr>
                <w:rFonts w:hint="default"/>
                <w:color w:val="000000"/>
                <w:kern w:val="0"/>
                <w:sz w:val="15"/>
                <w:szCs w:val="15"/>
              </w:rPr>
            </w:pPr>
            <w:r>
              <w:rPr>
                <w:rFonts w:hint="default"/>
                <w:color w:val="000000"/>
                <w:kern w:val="0"/>
                <w:sz w:val="15"/>
                <w:szCs w:val="15"/>
              </w:rPr>
              <w:t>在职人员控制率</w:t>
            </w:r>
            <w:r>
              <w:rPr>
                <w:rFonts w:hint="default"/>
                <w:color w:val="000000"/>
                <w:kern w:val="0"/>
                <w:sz w:val="15"/>
                <w:szCs w:val="15"/>
              </w:rPr>
              <w:t>=</w:t>
            </w:r>
            <w:r>
              <w:rPr>
                <w:rFonts w:hint="default"/>
                <w:color w:val="000000"/>
                <w:kern w:val="0"/>
                <w:sz w:val="15"/>
                <w:szCs w:val="15"/>
              </w:rPr>
              <w:t>（在职人员数</w:t>
            </w:r>
            <w:r>
              <w:rPr>
                <w:rFonts w:hint="default"/>
                <w:color w:val="000000"/>
                <w:kern w:val="0"/>
                <w:sz w:val="15"/>
                <w:szCs w:val="15"/>
              </w:rPr>
              <w:t>/</w:t>
            </w:r>
            <w:r>
              <w:rPr>
                <w:rFonts w:hint="default"/>
                <w:color w:val="000000"/>
                <w:kern w:val="0"/>
                <w:sz w:val="15"/>
                <w:szCs w:val="15"/>
              </w:rPr>
              <w:t>编制数）</w:t>
            </w:r>
            <w:r>
              <w:rPr>
                <w:rFonts w:hint="default"/>
                <w:color w:val="000000"/>
                <w:kern w:val="0"/>
                <w:sz w:val="15"/>
                <w:szCs w:val="15"/>
              </w:rPr>
              <w:t>×100%</w:t>
            </w:r>
            <w:r>
              <w:rPr>
                <w:rFonts w:hint="default"/>
                <w:color w:val="000000"/>
                <w:kern w:val="0"/>
                <w:sz w:val="15"/>
                <w:szCs w:val="15"/>
              </w:rPr>
              <w:t>。在职人员数：部门（单位）实际在职人数，以财政局确定的部门决算编制口径为准。</w:t>
            </w:r>
          </w:p>
          <w:p w14:paraId="01FBF019" w14:textId="77777777" w:rsidR="00B34DCF" w:rsidRDefault="00B34DCF" w:rsidP="008F2D7A">
            <w:pPr>
              <w:spacing w:line="240" w:lineRule="exact"/>
              <w:rPr>
                <w:rFonts w:hint="default"/>
              </w:rPr>
            </w:pPr>
            <w:r>
              <w:rPr>
                <w:rFonts w:hint="default"/>
                <w:color w:val="000000"/>
                <w:kern w:val="0"/>
                <w:sz w:val="15"/>
                <w:szCs w:val="15"/>
              </w:rPr>
              <w:t>编制数：机构编制部门核定批复的部门（单位）的人员编制数。</w:t>
            </w:r>
          </w:p>
          <w:p w14:paraId="39368E41" w14:textId="77777777" w:rsidR="00B34DCF" w:rsidRDefault="00B34DCF" w:rsidP="008F2D7A">
            <w:pPr>
              <w:widowControl/>
              <w:spacing w:line="240" w:lineRule="exact"/>
              <w:jc w:val="left"/>
              <w:rPr>
                <w:rFonts w:hint="default"/>
                <w:color w:val="000000"/>
                <w:kern w:val="0"/>
                <w:sz w:val="15"/>
                <w:szCs w:val="15"/>
              </w:rPr>
            </w:pPr>
          </w:p>
        </w:tc>
        <w:tc>
          <w:tcPr>
            <w:tcW w:w="1553" w:type="dxa"/>
            <w:tcBorders>
              <w:top w:val="nil"/>
              <w:left w:val="single" w:sz="4" w:space="0" w:color="auto"/>
              <w:bottom w:val="single" w:sz="4" w:space="0" w:color="auto"/>
              <w:right w:val="single" w:sz="4" w:space="0" w:color="auto"/>
            </w:tcBorders>
            <w:vAlign w:val="center"/>
          </w:tcPr>
          <w:p w14:paraId="7CFC1CAB" w14:textId="77777777" w:rsidR="00B34DCF" w:rsidRDefault="00B34DCF" w:rsidP="008F2D7A">
            <w:pPr>
              <w:spacing w:line="240" w:lineRule="exact"/>
              <w:jc w:val="left"/>
              <w:rPr>
                <w:rFonts w:hint="default"/>
                <w:color w:val="000000"/>
                <w:kern w:val="0"/>
                <w:sz w:val="15"/>
                <w:szCs w:val="15"/>
              </w:rPr>
            </w:pPr>
            <w:r>
              <w:rPr>
                <w:rFonts w:hint="default"/>
                <w:color w:val="000000"/>
                <w:kern w:val="0"/>
                <w:sz w:val="15"/>
                <w:szCs w:val="15"/>
              </w:rPr>
              <w:t>以</w:t>
            </w:r>
            <w:r>
              <w:rPr>
                <w:rFonts w:hint="default"/>
                <w:color w:val="000000"/>
                <w:kern w:val="0"/>
                <w:sz w:val="15"/>
                <w:szCs w:val="15"/>
              </w:rPr>
              <w:t>100%</w:t>
            </w:r>
            <w:r>
              <w:rPr>
                <w:rFonts w:hint="default"/>
                <w:color w:val="000000"/>
                <w:kern w:val="0"/>
                <w:sz w:val="15"/>
                <w:szCs w:val="15"/>
              </w:rPr>
              <w:t>为标准。在职人员控制率</w:t>
            </w:r>
            <w:r>
              <w:rPr>
                <w:rFonts w:hint="default"/>
                <w:color w:val="000000"/>
                <w:kern w:val="0"/>
                <w:sz w:val="15"/>
                <w:szCs w:val="15"/>
              </w:rPr>
              <w:t>≦100%</w:t>
            </w:r>
            <w:r>
              <w:rPr>
                <w:rFonts w:hint="default"/>
                <w:color w:val="000000"/>
                <w:kern w:val="0"/>
                <w:sz w:val="15"/>
                <w:szCs w:val="15"/>
              </w:rPr>
              <w:t>，计</w:t>
            </w:r>
            <w:r>
              <w:rPr>
                <w:rFonts w:hint="default"/>
                <w:color w:val="000000"/>
                <w:kern w:val="0"/>
                <w:sz w:val="15"/>
                <w:szCs w:val="15"/>
              </w:rPr>
              <w:t>3</w:t>
            </w:r>
            <w:r>
              <w:rPr>
                <w:rFonts w:hint="default"/>
                <w:color w:val="000000"/>
                <w:kern w:val="0"/>
                <w:sz w:val="15"/>
                <w:szCs w:val="15"/>
              </w:rPr>
              <w:t>分；每超过一个百分点扣</w:t>
            </w:r>
            <w:r>
              <w:rPr>
                <w:rFonts w:hint="default"/>
                <w:color w:val="000000"/>
                <w:kern w:val="0"/>
                <w:sz w:val="15"/>
                <w:szCs w:val="15"/>
              </w:rPr>
              <w:t>0.5</w:t>
            </w:r>
            <w:r>
              <w:rPr>
                <w:rFonts w:hint="default"/>
                <w:color w:val="000000"/>
                <w:kern w:val="0"/>
                <w:sz w:val="15"/>
                <w:szCs w:val="15"/>
              </w:rPr>
              <w:t>分，扣完为止。</w:t>
            </w:r>
          </w:p>
        </w:tc>
        <w:tc>
          <w:tcPr>
            <w:tcW w:w="621" w:type="dxa"/>
            <w:tcBorders>
              <w:top w:val="nil"/>
              <w:left w:val="nil"/>
              <w:bottom w:val="single" w:sz="4" w:space="0" w:color="auto"/>
              <w:right w:val="single" w:sz="4" w:space="0" w:color="auto"/>
            </w:tcBorders>
            <w:vAlign w:val="center"/>
          </w:tcPr>
          <w:p w14:paraId="6EE4C0C8" w14:textId="77777777" w:rsidR="00B34DCF" w:rsidRDefault="00B34DCF" w:rsidP="008F2D7A">
            <w:pPr>
              <w:widowControl/>
              <w:jc w:val="left"/>
              <w:rPr>
                <w:rFonts w:hint="default"/>
                <w:color w:val="000000"/>
                <w:kern w:val="0"/>
                <w:sz w:val="15"/>
                <w:szCs w:val="15"/>
              </w:rPr>
            </w:pPr>
            <w:r>
              <w:rPr>
                <w:color w:val="000000"/>
                <w:kern w:val="0"/>
                <w:sz w:val="15"/>
                <w:szCs w:val="15"/>
              </w:rPr>
              <w:t>0</w:t>
            </w:r>
            <w:r>
              <w:rPr>
                <w:rFonts w:hint="default"/>
                <w:color w:val="000000"/>
                <w:kern w:val="0"/>
                <w:sz w:val="15"/>
                <w:szCs w:val="15"/>
              </w:rPr>
              <w:t xml:space="preserve">　</w:t>
            </w:r>
          </w:p>
        </w:tc>
      </w:tr>
      <w:tr w:rsidR="00B34DCF" w14:paraId="52158DCE" w14:textId="77777777" w:rsidTr="008F2D7A">
        <w:trPr>
          <w:trHeight w:val="1089"/>
          <w:jc w:val="center"/>
        </w:trPr>
        <w:tc>
          <w:tcPr>
            <w:tcW w:w="775" w:type="dxa"/>
            <w:vMerge/>
            <w:tcBorders>
              <w:left w:val="single" w:sz="4" w:space="0" w:color="auto"/>
              <w:bottom w:val="single" w:sz="4" w:space="0" w:color="auto"/>
              <w:right w:val="single" w:sz="4" w:space="0" w:color="auto"/>
            </w:tcBorders>
            <w:vAlign w:val="center"/>
          </w:tcPr>
          <w:p w14:paraId="0CE66DD4"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7F101BC1" w14:textId="77777777" w:rsidR="00B34DCF" w:rsidRDefault="00B34DCF" w:rsidP="008F2D7A">
            <w:pPr>
              <w:widowControl/>
              <w:jc w:val="left"/>
              <w:rPr>
                <w:rFonts w:hint="default"/>
                <w:color w:val="000000"/>
                <w:kern w:val="0"/>
                <w:sz w:val="15"/>
                <w:szCs w:val="15"/>
              </w:rPr>
            </w:pPr>
          </w:p>
        </w:tc>
        <w:tc>
          <w:tcPr>
            <w:tcW w:w="707" w:type="dxa"/>
            <w:tcBorders>
              <w:top w:val="nil"/>
              <w:left w:val="nil"/>
              <w:bottom w:val="single" w:sz="4" w:space="0" w:color="auto"/>
              <w:right w:val="single" w:sz="4" w:space="0" w:color="auto"/>
            </w:tcBorders>
            <w:vAlign w:val="center"/>
          </w:tcPr>
          <w:p w14:paraId="2805AEBB"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变动率</w:t>
            </w:r>
          </w:p>
        </w:tc>
        <w:tc>
          <w:tcPr>
            <w:tcW w:w="477" w:type="dxa"/>
            <w:tcBorders>
              <w:top w:val="nil"/>
              <w:left w:val="nil"/>
              <w:bottom w:val="single" w:sz="4" w:space="0" w:color="auto"/>
              <w:right w:val="single" w:sz="4" w:space="0" w:color="auto"/>
            </w:tcBorders>
            <w:vAlign w:val="center"/>
          </w:tcPr>
          <w:p w14:paraId="7D0CF9E5"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3</w:t>
            </w:r>
          </w:p>
        </w:tc>
        <w:tc>
          <w:tcPr>
            <w:tcW w:w="2207" w:type="dxa"/>
            <w:tcBorders>
              <w:top w:val="single" w:sz="4" w:space="0" w:color="auto"/>
              <w:left w:val="nil"/>
              <w:bottom w:val="single" w:sz="4" w:space="0" w:color="auto"/>
              <w:right w:val="single" w:sz="4" w:space="0" w:color="auto"/>
            </w:tcBorders>
            <w:vAlign w:val="center"/>
          </w:tcPr>
          <w:p w14:paraId="75DBCEB5" w14:textId="77777777" w:rsidR="00B34DCF" w:rsidRDefault="00B34DCF" w:rsidP="008F2D7A">
            <w:pPr>
              <w:spacing w:line="240" w:lineRule="exact"/>
              <w:rPr>
                <w:rFonts w:hint="default"/>
                <w:color w:val="000000"/>
                <w:kern w:val="0"/>
                <w:sz w:val="15"/>
                <w:szCs w:val="15"/>
              </w:rPr>
            </w:pPr>
            <w:r>
              <w:rPr>
                <w:rFonts w:hint="default"/>
                <w:color w:val="000000"/>
                <w:kern w:val="0"/>
                <w:sz w:val="15"/>
                <w:szCs w:val="15"/>
              </w:rPr>
              <w:t>部门（单位）本年度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预算数与上年度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预算数的变动比率，用以反映和考核对控制重点行政成本的努力程度。</w:t>
            </w:r>
          </w:p>
        </w:tc>
        <w:tc>
          <w:tcPr>
            <w:tcW w:w="2541" w:type="dxa"/>
            <w:tcBorders>
              <w:top w:val="single" w:sz="4" w:space="0" w:color="auto"/>
              <w:left w:val="nil"/>
              <w:bottom w:val="single" w:sz="4" w:space="0" w:color="auto"/>
              <w:right w:val="single" w:sz="4" w:space="0" w:color="auto"/>
            </w:tcBorders>
          </w:tcPr>
          <w:p w14:paraId="0C95F429" w14:textId="77777777" w:rsidR="00B34DCF" w:rsidRDefault="00B34DCF" w:rsidP="008F2D7A">
            <w:pPr>
              <w:spacing w:line="240" w:lineRule="exact"/>
              <w:rPr>
                <w:rFonts w:hint="default"/>
              </w:rPr>
            </w:pP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变动率</w:t>
            </w:r>
            <w:r>
              <w:rPr>
                <w:rFonts w:hint="default"/>
                <w:color w:val="000000"/>
                <w:kern w:val="0"/>
                <w:sz w:val="15"/>
                <w:szCs w:val="15"/>
              </w:rPr>
              <w:t>=[</w:t>
            </w:r>
            <w:r>
              <w:rPr>
                <w:rFonts w:hint="default"/>
                <w:color w:val="000000"/>
                <w:kern w:val="0"/>
                <w:sz w:val="15"/>
                <w:szCs w:val="15"/>
              </w:rPr>
              <w:t>（本年度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w:t>
            </w:r>
            <w:r>
              <w:rPr>
                <w:rFonts w:hint="default"/>
                <w:color w:val="000000"/>
                <w:kern w:val="0"/>
                <w:sz w:val="15"/>
                <w:szCs w:val="15"/>
              </w:rPr>
              <w:t>上年度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w:t>
            </w:r>
            <w:r>
              <w:rPr>
                <w:rFonts w:hint="default"/>
                <w:color w:val="000000"/>
                <w:kern w:val="0"/>
                <w:sz w:val="15"/>
                <w:szCs w:val="15"/>
              </w:rPr>
              <w:t>上年度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]×100%</w:t>
            </w:r>
            <w:r>
              <w:rPr>
                <w:rFonts w:hint="default"/>
                <w:color w:val="000000"/>
                <w:kern w:val="0"/>
                <w:sz w:val="15"/>
                <w:szCs w:val="15"/>
              </w:rPr>
              <w:t>。</w:t>
            </w:r>
          </w:p>
          <w:p w14:paraId="6FC48CDA" w14:textId="77777777" w:rsidR="00B34DCF" w:rsidRDefault="00B34DCF" w:rsidP="008F2D7A">
            <w:pPr>
              <w:widowControl/>
              <w:spacing w:line="240" w:lineRule="exact"/>
              <w:rPr>
                <w:rFonts w:hint="default"/>
                <w:color w:val="000000"/>
                <w:kern w:val="0"/>
                <w:sz w:val="15"/>
                <w:szCs w:val="15"/>
              </w:rPr>
            </w:pPr>
          </w:p>
        </w:tc>
        <w:tc>
          <w:tcPr>
            <w:tcW w:w="1553" w:type="dxa"/>
            <w:tcBorders>
              <w:top w:val="single" w:sz="4" w:space="0" w:color="auto"/>
              <w:left w:val="single" w:sz="4" w:space="0" w:color="auto"/>
              <w:bottom w:val="single" w:sz="4" w:space="0" w:color="auto"/>
              <w:right w:val="single" w:sz="4" w:space="0" w:color="auto"/>
            </w:tcBorders>
          </w:tcPr>
          <w:p w14:paraId="625C7DBB" w14:textId="77777777" w:rsidR="00B34DCF" w:rsidRDefault="00B34DCF" w:rsidP="008F2D7A">
            <w:pPr>
              <w:spacing w:line="240" w:lineRule="exact"/>
              <w:rPr>
                <w:rFonts w:hint="default"/>
                <w:color w:val="000000"/>
                <w:kern w:val="0"/>
                <w:sz w:val="15"/>
                <w:szCs w:val="15"/>
              </w:rPr>
            </w:pP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变动率</w:t>
            </w:r>
            <w:r>
              <w:rPr>
                <w:rFonts w:hint="default"/>
                <w:color w:val="000000"/>
                <w:kern w:val="0"/>
                <w:sz w:val="15"/>
                <w:szCs w:val="15"/>
              </w:rPr>
              <w:t>≦0,</w:t>
            </w:r>
            <w:r>
              <w:rPr>
                <w:rFonts w:hint="default"/>
                <w:color w:val="000000"/>
                <w:kern w:val="0"/>
                <w:sz w:val="15"/>
                <w:szCs w:val="15"/>
              </w:rPr>
              <w:t>计</w:t>
            </w:r>
            <w:r>
              <w:rPr>
                <w:rFonts w:hint="default"/>
                <w:color w:val="000000"/>
                <w:kern w:val="0"/>
                <w:sz w:val="15"/>
                <w:szCs w:val="15"/>
              </w:rPr>
              <w:t>3</w:t>
            </w:r>
            <w:r>
              <w:rPr>
                <w:rFonts w:hint="default"/>
                <w:color w:val="000000"/>
                <w:kern w:val="0"/>
                <w:sz w:val="15"/>
                <w:szCs w:val="15"/>
              </w:rPr>
              <w:t>分；</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变动率＞</w:t>
            </w:r>
            <w:r>
              <w:rPr>
                <w:rFonts w:hint="default"/>
                <w:color w:val="000000"/>
                <w:kern w:val="0"/>
                <w:sz w:val="15"/>
                <w:szCs w:val="15"/>
              </w:rPr>
              <w:t>0</w:t>
            </w:r>
            <w:r>
              <w:rPr>
                <w:rFonts w:hint="default"/>
                <w:color w:val="000000"/>
                <w:kern w:val="0"/>
                <w:sz w:val="15"/>
                <w:szCs w:val="15"/>
              </w:rPr>
              <w:t>，每超过一个百分点扣</w:t>
            </w:r>
            <w:r>
              <w:rPr>
                <w:rFonts w:hint="default"/>
                <w:color w:val="000000"/>
                <w:kern w:val="0"/>
                <w:sz w:val="15"/>
                <w:szCs w:val="15"/>
              </w:rPr>
              <w:t>0.5</w:t>
            </w:r>
            <w:r>
              <w:rPr>
                <w:rFonts w:hint="default"/>
                <w:color w:val="000000"/>
                <w:kern w:val="0"/>
                <w:sz w:val="15"/>
                <w:szCs w:val="15"/>
              </w:rPr>
              <w:t>分，扣完为止。</w:t>
            </w:r>
          </w:p>
        </w:tc>
        <w:tc>
          <w:tcPr>
            <w:tcW w:w="621" w:type="dxa"/>
            <w:tcBorders>
              <w:top w:val="nil"/>
              <w:left w:val="nil"/>
              <w:bottom w:val="single" w:sz="4" w:space="0" w:color="auto"/>
              <w:right w:val="single" w:sz="4" w:space="0" w:color="auto"/>
            </w:tcBorders>
            <w:vAlign w:val="center"/>
          </w:tcPr>
          <w:p w14:paraId="11505690" w14:textId="77777777" w:rsidR="00B34DCF" w:rsidRDefault="00B34DCF" w:rsidP="008F2D7A">
            <w:pPr>
              <w:widowControl/>
              <w:spacing w:line="240" w:lineRule="exact"/>
              <w:ind w:firstLineChars="100" w:firstLine="150"/>
              <w:jc w:val="left"/>
              <w:rPr>
                <w:rFonts w:hint="default"/>
                <w:color w:val="000000"/>
                <w:kern w:val="0"/>
                <w:sz w:val="15"/>
                <w:szCs w:val="15"/>
              </w:rPr>
            </w:pPr>
            <w:r>
              <w:rPr>
                <w:color w:val="000000"/>
                <w:kern w:val="0"/>
                <w:sz w:val="15"/>
                <w:szCs w:val="15"/>
              </w:rPr>
              <w:t>3</w:t>
            </w:r>
          </w:p>
        </w:tc>
      </w:tr>
      <w:tr w:rsidR="00B34DCF" w14:paraId="73F546A9" w14:textId="77777777" w:rsidTr="008F2D7A">
        <w:trPr>
          <w:trHeight w:val="928"/>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14:paraId="1FEDFA38" w14:textId="77777777" w:rsidR="00B34DCF" w:rsidRDefault="00B34DCF" w:rsidP="008F2D7A">
            <w:pPr>
              <w:widowControl/>
              <w:jc w:val="center"/>
              <w:rPr>
                <w:rFonts w:hint="default"/>
                <w:color w:val="000000"/>
                <w:kern w:val="0"/>
                <w:sz w:val="15"/>
                <w:szCs w:val="15"/>
              </w:rPr>
            </w:pPr>
          </w:p>
          <w:p w14:paraId="07A4FCC8" w14:textId="77777777" w:rsidR="00B34DCF" w:rsidRDefault="00B34DCF" w:rsidP="008F2D7A">
            <w:pPr>
              <w:widowControl/>
              <w:jc w:val="center"/>
              <w:rPr>
                <w:rFonts w:hint="default"/>
                <w:color w:val="000000"/>
                <w:kern w:val="0"/>
                <w:sz w:val="15"/>
                <w:szCs w:val="15"/>
              </w:rPr>
            </w:pPr>
          </w:p>
          <w:p w14:paraId="5F822E3D" w14:textId="77777777" w:rsidR="00B34DCF" w:rsidRDefault="00B34DCF" w:rsidP="008F2D7A">
            <w:pPr>
              <w:widowControl/>
              <w:jc w:val="center"/>
              <w:rPr>
                <w:rFonts w:hint="default"/>
                <w:color w:val="000000"/>
                <w:kern w:val="0"/>
                <w:sz w:val="15"/>
                <w:szCs w:val="15"/>
              </w:rPr>
            </w:pPr>
          </w:p>
          <w:p w14:paraId="2034D319" w14:textId="77777777" w:rsidR="00B34DCF" w:rsidRDefault="00B34DCF" w:rsidP="008F2D7A">
            <w:pPr>
              <w:widowControl/>
              <w:jc w:val="center"/>
              <w:rPr>
                <w:rFonts w:hint="default"/>
                <w:color w:val="000000"/>
                <w:kern w:val="0"/>
                <w:sz w:val="15"/>
                <w:szCs w:val="15"/>
              </w:rPr>
            </w:pPr>
          </w:p>
          <w:p w14:paraId="25932001" w14:textId="77777777" w:rsidR="00B34DCF" w:rsidRDefault="00B34DCF" w:rsidP="008F2D7A">
            <w:pPr>
              <w:widowControl/>
              <w:jc w:val="center"/>
              <w:rPr>
                <w:rFonts w:hint="default"/>
                <w:color w:val="000000"/>
                <w:kern w:val="0"/>
                <w:sz w:val="15"/>
                <w:szCs w:val="15"/>
              </w:rPr>
            </w:pPr>
          </w:p>
          <w:p w14:paraId="183F8980" w14:textId="77777777" w:rsidR="00B34DCF" w:rsidRDefault="00B34DCF" w:rsidP="008F2D7A">
            <w:pPr>
              <w:widowControl/>
              <w:jc w:val="center"/>
              <w:rPr>
                <w:rFonts w:hint="default"/>
                <w:color w:val="000000"/>
                <w:kern w:val="0"/>
                <w:sz w:val="15"/>
                <w:szCs w:val="15"/>
              </w:rPr>
            </w:pPr>
          </w:p>
          <w:p w14:paraId="588AC3BF" w14:textId="77777777" w:rsidR="00B34DCF" w:rsidRDefault="00B34DCF" w:rsidP="008F2D7A">
            <w:pPr>
              <w:widowControl/>
              <w:jc w:val="center"/>
              <w:rPr>
                <w:rFonts w:hint="default"/>
                <w:color w:val="000000"/>
                <w:kern w:val="0"/>
                <w:sz w:val="15"/>
                <w:szCs w:val="15"/>
              </w:rPr>
            </w:pPr>
          </w:p>
          <w:p w14:paraId="5E8464D4"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过程</w:t>
            </w:r>
          </w:p>
          <w:p w14:paraId="181D0F2E" w14:textId="77777777" w:rsidR="00B34DCF" w:rsidRDefault="00B34DCF" w:rsidP="008F2D7A">
            <w:pPr>
              <w:widowControl/>
              <w:rPr>
                <w:rFonts w:hint="default"/>
                <w:color w:val="000000"/>
                <w:kern w:val="0"/>
                <w:sz w:val="15"/>
                <w:szCs w:val="15"/>
              </w:rPr>
            </w:pPr>
            <w:r>
              <w:rPr>
                <w:rFonts w:hint="default"/>
                <w:color w:val="000000"/>
                <w:kern w:val="0"/>
                <w:sz w:val="15"/>
                <w:szCs w:val="15"/>
              </w:rPr>
              <w:t>（</w:t>
            </w:r>
            <w:r>
              <w:rPr>
                <w:rFonts w:hint="default"/>
                <w:color w:val="000000"/>
                <w:kern w:val="0"/>
                <w:sz w:val="15"/>
                <w:szCs w:val="15"/>
              </w:rPr>
              <w:t>50</w:t>
            </w:r>
            <w:r>
              <w:rPr>
                <w:rFonts w:hint="default"/>
                <w:color w:val="000000"/>
                <w:kern w:val="0"/>
                <w:sz w:val="15"/>
                <w:szCs w:val="15"/>
              </w:rPr>
              <w:t>分）</w:t>
            </w:r>
            <w:r>
              <w:rPr>
                <w:rFonts w:hint="default"/>
                <w:color w:val="000000"/>
                <w:kern w:val="0"/>
                <w:sz w:val="15"/>
                <w:szCs w:val="15"/>
              </w:rPr>
              <w:t xml:space="preserve">                                                   </w:t>
            </w:r>
          </w:p>
          <w:p w14:paraId="2DDC1C59" w14:textId="77777777" w:rsidR="00B34DCF" w:rsidRDefault="00B34DCF" w:rsidP="008F2D7A">
            <w:pPr>
              <w:jc w:val="left"/>
              <w:rPr>
                <w:rFonts w:hint="default"/>
                <w:color w:val="000000"/>
                <w:kern w:val="0"/>
                <w:sz w:val="15"/>
                <w:szCs w:val="15"/>
              </w:rPr>
            </w:pPr>
            <w:r>
              <w:rPr>
                <w:rFonts w:hint="default"/>
                <w:color w:val="000000"/>
                <w:kern w:val="0"/>
                <w:sz w:val="15"/>
                <w:szCs w:val="15"/>
              </w:rPr>
              <w:t xml:space="preserve">                                                    </w:t>
            </w:r>
          </w:p>
          <w:p w14:paraId="7038447E" w14:textId="77777777" w:rsidR="00B34DCF" w:rsidRDefault="00B34DCF" w:rsidP="008F2D7A">
            <w:pPr>
              <w:jc w:val="left"/>
              <w:rPr>
                <w:rFonts w:hint="default"/>
                <w:color w:val="000000"/>
                <w:kern w:val="0"/>
                <w:sz w:val="15"/>
                <w:szCs w:val="15"/>
              </w:rPr>
            </w:pPr>
          </w:p>
          <w:p w14:paraId="39A87E86" w14:textId="77777777" w:rsidR="00B34DCF" w:rsidRDefault="00B34DCF" w:rsidP="008F2D7A">
            <w:pPr>
              <w:jc w:val="left"/>
              <w:rPr>
                <w:rFonts w:hint="default"/>
                <w:color w:val="000000"/>
                <w:kern w:val="0"/>
                <w:sz w:val="15"/>
                <w:szCs w:val="15"/>
              </w:rPr>
            </w:pPr>
          </w:p>
          <w:p w14:paraId="100AB220" w14:textId="77777777" w:rsidR="00B34DCF" w:rsidRDefault="00B34DCF" w:rsidP="008F2D7A">
            <w:pPr>
              <w:jc w:val="left"/>
              <w:rPr>
                <w:rFonts w:hint="default"/>
                <w:color w:val="000000"/>
                <w:kern w:val="0"/>
                <w:sz w:val="15"/>
                <w:szCs w:val="15"/>
              </w:rPr>
            </w:pPr>
          </w:p>
          <w:p w14:paraId="05602821" w14:textId="77777777" w:rsidR="00B34DCF" w:rsidRDefault="00B34DCF" w:rsidP="008F2D7A">
            <w:pPr>
              <w:jc w:val="left"/>
              <w:rPr>
                <w:rFonts w:hint="default"/>
                <w:color w:val="000000"/>
                <w:kern w:val="0"/>
                <w:sz w:val="15"/>
                <w:szCs w:val="15"/>
              </w:rPr>
            </w:pPr>
          </w:p>
          <w:p w14:paraId="54F03DCC" w14:textId="77777777" w:rsidR="00B34DCF" w:rsidRDefault="00B34DCF" w:rsidP="008F2D7A">
            <w:pPr>
              <w:jc w:val="left"/>
              <w:rPr>
                <w:rFonts w:hint="default"/>
                <w:color w:val="000000"/>
                <w:kern w:val="0"/>
                <w:sz w:val="15"/>
                <w:szCs w:val="15"/>
              </w:rPr>
            </w:pPr>
          </w:p>
          <w:p w14:paraId="1F7FA3B6" w14:textId="77777777" w:rsidR="00B34DCF" w:rsidRDefault="00B34DCF" w:rsidP="008F2D7A">
            <w:pPr>
              <w:jc w:val="left"/>
              <w:rPr>
                <w:rFonts w:hint="default"/>
                <w:color w:val="000000"/>
                <w:kern w:val="0"/>
                <w:sz w:val="15"/>
                <w:szCs w:val="15"/>
              </w:rPr>
            </w:pPr>
          </w:p>
          <w:p w14:paraId="7EB84678" w14:textId="77777777" w:rsidR="00B34DCF" w:rsidRDefault="00B34DCF" w:rsidP="008F2D7A">
            <w:pPr>
              <w:jc w:val="left"/>
              <w:rPr>
                <w:rFonts w:hint="default"/>
                <w:color w:val="000000"/>
                <w:kern w:val="0"/>
                <w:sz w:val="15"/>
                <w:szCs w:val="15"/>
              </w:rPr>
            </w:pPr>
          </w:p>
          <w:p w14:paraId="7E746320" w14:textId="77777777" w:rsidR="00B34DCF" w:rsidRDefault="00B34DCF" w:rsidP="008F2D7A">
            <w:pPr>
              <w:jc w:val="left"/>
              <w:rPr>
                <w:rFonts w:hint="default"/>
                <w:color w:val="000000"/>
                <w:kern w:val="0"/>
                <w:sz w:val="15"/>
                <w:szCs w:val="15"/>
              </w:rPr>
            </w:pPr>
          </w:p>
          <w:p w14:paraId="520BB471" w14:textId="77777777" w:rsidR="00B34DCF" w:rsidRDefault="00B34DCF" w:rsidP="008F2D7A">
            <w:pPr>
              <w:jc w:val="left"/>
              <w:rPr>
                <w:rFonts w:hint="default"/>
                <w:color w:val="000000"/>
                <w:kern w:val="0"/>
                <w:sz w:val="15"/>
                <w:szCs w:val="15"/>
              </w:rPr>
            </w:pPr>
          </w:p>
          <w:p w14:paraId="26162998" w14:textId="77777777" w:rsidR="00B34DCF" w:rsidRDefault="00B34DCF" w:rsidP="008F2D7A">
            <w:pPr>
              <w:jc w:val="left"/>
              <w:rPr>
                <w:rFonts w:hint="default"/>
                <w:color w:val="000000"/>
                <w:kern w:val="0"/>
                <w:sz w:val="15"/>
                <w:szCs w:val="15"/>
              </w:rPr>
            </w:pPr>
            <w:r>
              <w:rPr>
                <w:rFonts w:hint="default"/>
                <w:color w:val="000000"/>
                <w:kern w:val="0"/>
                <w:sz w:val="15"/>
                <w:szCs w:val="15"/>
              </w:rPr>
              <w:t xml:space="preserve">             </w:t>
            </w:r>
          </w:p>
          <w:p w14:paraId="3B467E31" w14:textId="77777777" w:rsidR="00B34DCF" w:rsidRDefault="00B34DCF" w:rsidP="008F2D7A">
            <w:pPr>
              <w:jc w:val="center"/>
              <w:rPr>
                <w:rFonts w:hint="default"/>
                <w:color w:val="000000"/>
                <w:kern w:val="0"/>
                <w:sz w:val="15"/>
                <w:szCs w:val="15"/>
              </w:rPr>
            </w:pPr>
            <w:r>
              <w:rPr>
                <w:rFonts w:hint="default"/>
                <w:color w:val="000000"/>
                <w:kern w:val="0"/>
                <w:sz w:val="15"/>
                <w:szCs w:val="15"/>
              </w:rPr>
              <w:t>过程</w:t>
            </w:r>
          </w:p>
          <w:p w14:paraId="1A63ECB4" w14:textId="77777777" w:rsidR="00B34DCF" w:rsidRDefault="00B34DCF" w:rsidP="008F2D7A">
            <w:pPr>
              <w:jc w:val="center"/>
              <w:rPr>
                <w:rFonts w:hint="default"/>
                <w:color w:val="000000"/>
                <w:kern w:val="0"/>
                <w:sz w:val="15"/>
                <w:szCs w:val="15"/>
              </w:rPr>
            </w:pPr>
            <w:r>
              <w:rPr>
                <w:rFonts w:hint="default"/>
                <w:color w:val="000000"/>
                <w:kern w:val="0"/>
                <w:sz w:val="15"/>
                <w:szCs w:val="15"/>
              </w:rPr>
              <w:t>(50</w:t>
            </w:r>
            <w:r>
              <w:rPr>
                <w:rFonts w:hint="default"/>
                <w:color w:val="000000"/>
                <w:kern w:val="0"/>
                <w:sz w:val="15"/>
                <w:szCs w:val="15"/>
              </w:rPr>
              <w:t>分</w:t>
            </w:r>
            <w:r>
              <w:rPr>
                <w:rFonts w:hint="default"/>
                <w:color w:val="000000"/>
                <w:kern w:val="0"/>
                <w:sz w:val="15"/>
                <w:szCs w:val="15"/>
              </w:rPr>
              <w:t>)</w:t>
            </w:r>
          </w:p>
        </w:tc>
        <w:tc>
          <w:tcPr>
            <w:tcW w:w="770" w:type="dxa"/>
            <w:vMerge w:val="restart"/>
            <w:tcBorders>
              <w:top w:val="single" w:sz="4" w:space="0" w:color="auto"/>
              <w:left w:val="single" w:sz="4" w:space="0" w:color="auto"/>
              <w:right w:val="single" w:sz="4" w:space="0" w:color="auto"/>
            </w:tcBorders>
            <w:vAlign w:val="center"/>
          </w:tcPr>
          <w:p w14:paraId="067C7323"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lastRenderedPageBreak/>
              <w:t>预算</w:t>
            </w:r>
          </w:p>
          <w:p w14:paraId="6F59AC9A"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执行</w:t>
            </w:r>
          </w:p>
          <w:p w14:paraId="5E3F7433" w14:textId="77777777" w:rsidR="00B34DCF" w:rsidRDefault="00B34DCF" w:rsidP="008F2D7A">
            <w:pPr>
              <w:rPr>
                <w:rFonts w:hint="default"/>
                <w:color w:val="000000"/>
                <w:kern w:val="0"/>
                <w:sz w:val="15"/>
                <w:szCs w:val="15"/>
              </w:rPr>
            </w:pPr>
            <w:r>
              <w:rPr>
                <w:rFonts w:hint="default"/>
                <w:color w:val="000000"/>
                <w:kern w:val="0"/>
                <w:sz w:val="15"/>
                <w:szCs w:val="15"/>
              </w:rPr>
              <w:t>(32</w:t>
            </w:r>
            <w:r>
              <w:rPr>
                <w:rFonts w:hint="default"/>
                <w:color w:val="000000"/>
                <w:kern w:val="0"/>
                <w:sz w:val="15"/>
                <w:szCs w:val="15"/>
              </w:rPr>
              <w:t>分</w:t>
            </w:r>
            <w:r>
              <w:rPr>
                <w:rFonts w:hint="default"/>
                <w:color w:val="000000"/>
                <w:kern w:val="0"/>
                <w:sz w:val="15"/>
                <w:szCs w:val="15"/>
              </w:rPr>
              <w:t>)</w:t>
            </w:r>
          </w:p>
        </w:tc>
        <w:tc>
          <w:tcPr>
            <w:tcW w:w="707" w:type="dxa"/>
            <w:tcBorders>
              <w:top w:val="nil"/>
              <w:left w:val="single" w:sz="4" w:space="0" w:color="auto"/>
              <w:bottom w:val="single" w:sz="4" w:space="0" w:color="auto"/>
              <w:right w:val="single" w:sz="4" w:space="0" w:color="auto"/>
            </w:tcBorders>
            <w:vAlign w:val="center"/>
          </w:tcPr>
          <w:p w14:paraId="4359A3DD"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预算到位率</w:t>
            </w:r>
          </w:p>
        </w:tc>
        <w:tc>
          <w:tcPr>
            <w:tcW w:w="477" w:type="dxa"/>
            <w:tcBorders>
              <w:top w:val="nil"/>
              <w:left w:val="nil"/>
              <w:bottom w:val="single" w:sz="4" w:space="0" w:color="auto"/>
              <w:right w:val="single" w:sz="4" w:space="0" w:color="auto"/>
            </w:tcBorders>
            <w:vAlign w:val="center"/>
          </w:tcPr>
          <w:p w14:paraId="60F03F3B"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5</w:t>
            </w:r>
          </w:p>
        </w:tc>
        <w:tc>
          <w:tcPr>
            <w:tcW w:w="2207" w:type="dxa"/>
            <w:tcBorders>
              <w:top w:val="nil"/>
              <w:left w:val="nil"/>
              <w:bottom w:val="single" w:sz="4" w:space="0" w:color="auto"/>
              <w:right w:val="single" w:sz="4" w:space="0" w:color="auto"/>
            </w:tcBorders>
            <w:vAlign w:val="center"/>
          </w:tcPr>
          <w:p w14:paraId="7BB6B47D"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部门（单位）本年度部门预算数与部门决算数的比率，用以反映和考核预算完成程度。</w:t>
            </w:r>
          </w:p>
        </w:tc>
        <w:tc>
          <w:tcPr>
            <w:tcW w:w="2541" w:type="dxa"/>
            <w:tcBorders>
              <w:top w:val="nil"/>
              <w:left w:val="nil"/>
              <w:bottom w:val="single" w:sz="4" w:space="0" w:color="auto"/>
              <w:right w:val="single" w:sz="4" w:space="0" w:color="auto"/>
            </w:tcBorders>
            <w:vAlign w:val="center"/>
          </w:tcPr>
          <w:p w14:paraId="2B371B7E"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预算到位率</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w:t>
            </w:r>
            <w:r>
              <w:rPr>
                <w:rFonts w:hint="default"/>
                <w:color w:val="000000"/>
                <w:kern w:val="0"/>
                <w:sz w:val="15"/>
                <w:szCs w:val="15"/>
              </w:rPr>
              <w:t>决算数</w:t>
            </w:r>
            <w:r>
              <w:rPr>
                <w:rFonts w:hint="default"/>
                <w:color w:val="000000"/>
                <w:kern w:val="0"/>
                <w:sz w:val="15"/>
                <w:szCs w:val="15"/>
              </w:rPr>
              <w:t>×100%</w:t>
            </w:r>
            <w:r>
              <w:rPr>
                <w:rFonts w:hint="default"/>
                <w:color w:val="000000"/>
                <w:kern w:val="0"/>
                <w:sz w:val="15"/>
                <w:szCs w:val="15"/>
              </w:rPr>
              <w:t>。</w:t>
            </w:r>
          </w:p>
        </w:tc>
        <w:tc>
          <w:tcPr>
            <w:tcW w:w="1553" w:type="dxa"/>
            <w:tcBorders>
              <w:top w:val="nil"/>
              <w:left w:val="nil"/>
              <w:bottom w:val="single" w:sz="4" w:space="0" w:color="auto"/>
              <w:right w:val="single" w:sz="4" w:space="0" w:color="auto"/>
            </w:tcBorders>
            <w:vAlign w:val="center"/>
          </w:tcPr>
          <w:p w14:paraId="7C2682D1"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≥90%</w:t>
            </w:r>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分；每减少</w:t>
            </w:r>
            <w:r>
              <w:rPr>
                <w:rFonts w:hint="default"/>
                <w:color w:val="000000"/>
                <w:kern w:val="0"/>
                <w:sz w:val="15"/>
                <w:szCs w:val="15"/>
              </w:rPr>
              <w:t>10%</w:t>
            </w:r>
            <w:r>
              <w:rPr>
                <w:rFonts w:hint="default"/>
                <w:color w:val="000000"/>
                <w:kern w:val="0"/>
                <w:sz w:val="15"/>
                <w:szCs w:val="15"/>
              </w:rPr>
              <w:t>的完成率扣</w:t>
            </w:r>
            <w:r>
              <w:rPr>
                <w:rFonts w:hint="default"/>
                <w:color w:val="000000"/>
                <w:kern w:val="0"/>
                <w:sz w:val="15"/>
                <w:szCs w:val="15"/>
              </w:rPr>
              <w:t>1</w:t>
            </w:r>
            <w:r>
              <w:rPr>
                <w:rFonts w:hint="default"/>
                <w:color w:val="000000"/>
                <w:kern w:val="0"/>
                <w:sz w:val="15"/>
                <w:szCs w:val="15"/>
              </w:rPr>
              <w:t>分，扣完为止</w:t>
            </w:r>
          </w:p>
        </w:tc>
        <w:tc>
          <w:tcPr>
            <w:tcW w:w="621" w:type="dxa"/>
            <w:tcBorders>
              <w:top w:val="nil"/>
              <w:left w:val="nil"/>
              <w:bottom w:val="single" w:sz="4" w:space="0" w:color="auto"/>
              <w:right w:val="single" w:sz="4" w:space="0" w:color="auto"/>
            </w:tcBorders>
            <w:vAlign w:val="center"/>
          </w:tcPr>
          <w:p w14:paraId="6C758828" w14:textId="77777777" w:rsidR="00B34DCF" w:rsidRDefault="00B34DCF" w:rsidP="008F2D7A">
            <w:pPr>
              <w:widowControl/>
              <w:spacing w:line="240" w:lineRule="exact"/>
              <w:ind w:firstLineChars="100" w:firstLine="150"/>
              <w:jc w:val="left"/>
              <w:rPr>
                <w:rFonts w:hint="default"/>
                <w:color w:val="000000"/>
                <w:kern w:val="0"/>
                <w:sz w:val="15"/>
                <w:szCs w:val="15"/>
              </w:rPr>
            </w:pPr>
            <w:r>
              <w:rPr>
                <w:color w:val="000000"/>
                <w:kern w:val="0"/>
                <w:sz w:val="15"/>
                <w:szCs w:val="15"/>
              </w:rPr>
              <w:t>5</w:t>
            </w:r>
          </w:p>
        </w:tc>
      </w:tr>
      <w:tr w:rsidR="00B34DCF" w14:paraId="4C09A246" w14:textId="77777777" w:rsidTr="008F2D7A">
        <w:trPr>
          <w:trHeight w:val="1561"/>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23A4C366" w14:textId="77777777" w:rsidR="00B34DCF" w:rsidRDefault="00B34DCF" w:rsidP="008F2D7A">
            <w:pPr>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02E8D93B" w14:textId="77777777" w:rsidR="00B34DCF" w:rsidRDefault="00B34DCF" w:rsidP="008F2D7A">
            <w:pPr>
              <w:jc w:val="center"/>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39E25040"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预算控制率</w:t>
            </w:r>
          </w:p>
        </w:tc>
        <w:tc>
          <w:tcPr>
            <w:tcW w:w="477" w:type="dxa"/>
            <w:tcBorders>
              <w:top w:val="nil"/>
              <w:left w:val="nil"/>
              <w:bottom w:val="single" w:sz="4" w:space="0" w:color="auto"/>
              <w:right w:val="single" w:sz="4" w:space="0" w:color="auto"/>
            </w:tcBorders>
            <w:vAlign w:val="center"/>
          </w:tcPr>
          <w:p w14:paraId="3A2D7A59"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5</w:t>
            </w:r>
          </w:p>
        </w:tc>
        <w:tc>
          <w:tcPr>
            <w:tcW w:w="2207" w:type="dxa"/>
            <w:tcBorders>
              <w:top w:val="nil"/>
              <w:left w:val="nil"/>
              <w:bottom w:val="single" w:sz="4" w:space="0" w:color="auto"/>
              <w:right w:val="single" w:sz="4" w:space="0" w:color="auto"/>
            </w:tcBorders>
            <w:vAlign w:val="center"/>
          </w:tcPr>
          <w:p w14:paraId="7DBB83AB"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部门（单位）本年度预算调整数与预算数的比率，用以反映和考核预算的调整程度。</w:t>
            </w:r>
          </w:p>
        </w:tc>
        <w:tc>
          <w:tcPr>
            <w:tcW w:w="2541" w:type="dxa"/>
            <w:tcBorders>
              <w:top w:val="nil"/>
              <w:left w:val="nil"/>
              <w:bottom w:val="single" w:sz="4" w:space="0" w:color="auto"/>
              <w:right w:val="single" w:sz="4" w:space="0" w:color="auto"/>
            </w:tcBorders>
            <w:vAlign w:val="center"/>
          </w:tcPr>
          <w:p w14:paraId="1DB72112" w14:textId="77777777" w:rsidR="00B34DCF" w:rsidRDefault="00B34DCF" w:rsidP="008F2D7A">
            <w:pPr>
              <w:spacing w:line="240" w:lineRule="exact"/>
              <w:rPr>
                <w:rFonts w:hint="default"/>
              </w:rPr>
            </w:pPr>
            <w:r>
              <w:rPr>
                <w:rFonts w:hint="default"/>
                <w:color w:val="000000"/>
                <w:kern w:val="0"/>
                <w:sz w:val="15"/>
                <w:szCs w:val="15"/>
              </w:rPr>
              <w:t>预算控制率</w:t>
            </w:r>
            <w:r>
              <w:rPr>
                <w:rFonts w:hint="default"/>
                <w:color w:val="000000"/>
                <w:kern w:val="0"/>
                <w:sz w:val="15"/>
                <w:szCs w:val="15"/>
              </w:rPr>
              <w:t>=</w:t>
            </w:r>
            <w:r>
              <w:rPr>
                <w:rFonts w:hint="default"/>
                <w:color w:val="000000"/>
                <w:kern w:val="0"/>
                <w:sz w:val="15"/>
                <w:szCs w:val="15"/>
              </w:rPr>
              <w:t>（预算调整数</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×100%</w:t>
            </w:r>
            <w:r>
              <w:rPr>
                <w:rFonts w:hint="default"/>
                <w:color w:val="000000"/>
                <w:kern w:val="0"/>
                <w:sz w:val="15"/>
                <w:szCs w:val="15"/>
              </w:rPr>
              <w:t>。</w:t>
            </w:r>
            <w:r>
              <w:rPr>
                <w:rFonts w:hint="default"/>
                <w:color w:val="000000"/>
                <w:kern w:val="0"/>
                <w:sz w:val="15"/>
                <w:szCs w:val="15"/>
              </w:rPr>
              <w:br/>
            </w:r>
            <w:r>
              <w:rPr>
                <w:rFonts w:hint="default"/>
                <w:color w:val="000000"/>
                <w:kern w:val="0"/>
                <w:sz w:val="15"/>
                <w:szCs w:val="15"/>
              </w:rPr>
              <w:t>预算调整数：部门（单位）在本年度内涉及预算的追加、追减或结构调整的资金总和（因落实国家政策、发生不可抗力、上级部门或本级党委政府临时交办而产生的调整除外）。</w:t>
            </w:r>
          </w:p>
          <w:p w14:paraId="157C8363" w14:textId="77777777" w:rsidR="00B34DCF" w:rsidRDefault="00B34DCF" w:rsidP="008F2D7A">
            <w:pPr>
              <w:widowControl/>
              <w:jc w:val="left"/>
              <w:rPr>
                <w:rFonts w:hint="default"/>
                <w:color w:val="000000"/>
                <w:kern w:val="0"/>
                <w:sz w:val="15"/>
                <w:szCs w:val="15"/>
              </w:rPr>
            </w:pPr>
          </w:p>
        </w:tc>
        <w:tc>
          <w:tcPr>
            <w:tcW w:w="1553" w:type="dxa"/>
            <w:tcBorders>
              <w:top w:val="nil"/>
              <w:left w:val="nil"/>
              <w:bottom w:val="single" w:sz="4" w:space="0" w:color="auto"/>
              <w:right w:val="single" w:sz="4" w:space="0" w:color="auto"/>
            </w:tcBorders>
            <w:vAlign w:val="center"/>
          </w:tcPr>
          <w:p w14:paraId="64C92A41"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≤0</w:t>
            </w:r>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分；每增加</w:t>
            </w:r>
            <w:r>
              <w:rPr>
                <w:rFonts w:hint="default"/>
                <w:color w:val="000000"/>
                <w:kern w:val="0"/>
                <w:sz w:val="15"/>
                <w:szCs w:val="15"/>
              </w:rPr>
              <w:t>10%</w:t>
            </w:r>
            <w:r>
              <w:rPr>
                <w:rFonts w:hint="default"/>
                <w:color w:val="000000"/>
                <w:kern w:val="0"/>
                <w:sz w:val="15"/>
                <w:szCs w:val="15"/>
              </w:rPr>
              <w:t>的</w:t>
            </w:r>
            <w:proofErr w:type="gramStart"/>
            <w:r>
              <w:rPr>
                <w:rFonts w:hint="default"/>
                <w:color w:val="000000"/>
                <w:kern w:val="0"/>
                <w:sz w:val="15"/>
                <w:szCs w:val="15"/>
              </w:rPr>
              <w:t>调整率扣</w:t>
            </w:r>
            <w:r>
              <w:rPr>
                <w:rFonts w:hint="default"/>
                <w:color w:val="000000"/>
                <w:kern w:val="0"/>
                <w:sz w:val="15"/>
                <w:szCs w:val="15"/>
              </w:rPr>
              <w:t>1</w:t>
            </w:r>
            <w:r>
              <w:rPr>
                <w:rFonts w:hint="default"/>
                <w:color w:val="000000"/>
                <w:kern w:val="0"/>
                <w:sz w:val="15"/>
                <w:szCs w:val="15"/>
              </w:rPr>
              <w:t>分</w:t>
            </w:r>
            <w:proofErr w:type="gramEnd"/>
            <w:r>
              <w:rPr>
                <w:rFonts w:hint="default"/>
                <w:color w:val="000000"/>
                <w:kern w:val="0"/>
                <w:sz w:val="15"/>
                <w:szCs w:val="15"/>
              </w:rPr>
              <w:t>，扣完为止</w:t>
            </w:r>
          </w:p>
        </w:tc>
        <w:tc>
          <w:tcPr>
            <w:tcW w:w="621" w:type="dxa"/>
            <w:tcBorders>
              <w:top w:val="nil"/>
              <w:left w:val="nil"/>
              <w:bottom w:val="single" w:sz="4" w:space="0" w:color="auto"/>
              <w:right w:val="single" w:sz="4" w:space="0" w:color="auto"/>
            </w:tcBorders>
            <w:vAlign w:val="center"/>
          </w:tcPr>
          <w:p w14:paraId="1466EFC9" w14:textId="77777777" w:rsidR="00B34DCF" w:rsidRDefault="00B34DCF" w:rsidP="008F2D7A">
            <w:pPr>
              <w:widowControl/>
              <w:spacing w:line="240" w:lineRule="exact"/>
              <w:ind w:firstLineChars="100" w:firstLine="150"/>
              <w:jc w:val="left"/>
              <w:rPr>
                <w:rFonts w:hint="default"/>
                <w:color w:val="000000"/>
                <w:kern w:val="0"/>
                <w:sz w:val="15"/>
                <w:szCs w:val="15"/>
              </w:rPr>
            </w:pPr>
            <w:r>
              <w:rPr>
                <w:color w:val="000000"/>
                <w:kern w:val="0"/>
                <w:sz w:val="15"/>
                <w:szCs w:val="15"/>
              </w:rPr>
              <w:t>4</w:t>
            </w:r>
          </w:p>
        </w:tc>
      </w:tr>
      <w:tr w:rsidR="00B34DCF" w14:paraId="05E4131F" w14:textId="77777777" w:rsidTr="008F2D7A">
        <w:trPr>
          <w:trHeight w:val="1486"/>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28A3305F" w14:textId="77777777" w:rsidR="00B34DCF" w:rsidRDefault="00B34DCF" w:rsidP="008F2D7A">
            <w:pPr>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1783774B" w14:textId="77777777" w:rsidR="00B34DCF" w:rsidRDefault="00B34DCF" w:rsidP="008F2D7A">
            <w:pPr>
              <w:jc w:val="center"/>
              <w:rPr>
                <w:rFonts w:hint="default"/>
                <w:color w:val="000000"/>
                <w:kern w:val="0"/>
                <w:sz w:val="15"/>
                <w:szCs w:val="15"/>
              </w:rPr>
            </w:pPr>
          </w:p>
        </w:tc>
        <w:tc>
          <w:tcPr>
            <w:tcW w:w="707" w:type="dxa"/>
            <w:tcBorders>
              <w:top w:val="single" w:sz="4" w:space="0" w:color="auto"/>
              <w:left w:val="single" w:sz="4" w:space="0" w:color="auto"/>
              <w:bottom w:val="single" w:sz="4" w:space="0" w:color="auto"/>
              <w:right w:val="single" w:sz="4" w:space="0" w:color="auto"/>
            </w:tcBorders>
            <w:vAlign w:val="center"/>
          </w:tcPr>
          <w:p w14:paraId="2984365D"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结余结转率</w:t>
            </w:r>
          </w:p>
        </w:tc>
        <w:tc>
          <w:tcPr>
            <w:tcW w:w="477" w:type="dxa"/>
            <w:tcBorders>
              <w:top w:val="single" w:sz="4" w:space="0" w:color="auto"/>
              <w:left w:val="single" w:sz="4" w:space="0" w:color="auto"/>
              <w:bottom w:val="single" w:sz="4" w:space="0" w:color="auto"/>
              <w:right w:val="single" w:sz="4" w:space="0" w:color="auto"/>
            </w:tcBorders>
            <w:vAlign w:val="center"/>
          </w:tcPr>
          <w:p w14:paraId="50265784"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auto"/>
              <w:left w:val="single" w:sz="4" w:space="0" w:color="auto"/>
              <w:bottom w:val="single" w:sz="4" w:space="0" w:color="auto"/>
              <w:right w:val="single" w:sz="4" w:space="0" w:color="auto"/>
            </w:tcBorders>
            <w:vAlign w:val="center"/>
          </w:tcPr>
          <w:p w14:paraId="69F8329A" w14:textId="77777777" w:rsidR="00B34DCF" w:rsidRDefault="00B34DCF" w:rsidP="008F2D7A">
            <w:pPr>
              <w:spacing w:line="240" w:lineRule="exact"/>
              <w:rPr>
                <w:rFonts w:hint="default"/>
                <w:color w:val="000000"/>
                <w:kern w:val="0"/>
                <w:sz w:val="15"/>
                <w:szCs w:val="15"/>
              </w:rPr>
            </w:pPr>
            <w:r>
              <w:rPr>
                <w:rFonts w:hint="default"/>
                <w:color w:val="000000"/>
                <w:kern w:val="0"/>
                <w:sz w:val="15"/>
                <w:szCs w:val="15"/>
              </w:rPr>
              <w:t>部门（单位）本年度结转结余总额与支出预算数的比率，用以反映和考核对本年度结转结余资金的实际控制程度。</w:t>
            </w:r>
          </w:p>
        </w:tc>
        <w:tc>
          <w:tcPr>
            <w:tcW w:w="2541" w:type="dxa"/>
            <w:tcBorders>
              <w:top w:val="single" w:sz="4" w:space="0" w:color="auto"/>
              <w:left w:val="single" w:sz="4" w:space="0" w:color="auto"/>
              <w:bottom w:val="single" w:sz="4" w:space="0" w:color="auto"/>
              <w:right w:val="single" w:sz="4" w:space="0" w:color="auto"/>
            </w:tcBorders>
            <w:vAlign w:val="center"/>
          </w:tcPr>
          <w:p w14:paraId="71BA1B01" w14:textId="77777777" w:rsidR="00B34DCF" w:rsidRDefault="00B34DCF" w:rsidP="008F2D7A">
            <w:pPr>
              <w:spacing w:line="240" w:lineRule="exact"/>
              <w:rPr>
                <w:rFonts w:hint="default"/>
                <w:color w:val="000000"/>
                <w:kern w:val="0"/>
                <w:sz w:val="15"/>
                <w:szCs w:val="15"/>
              </w:rPr>
            </w:pPr>
            <w:r>
              <w:rPr>
                <w:rFonts w:hint="default"/>
                <w:color w:val="000000"/>
                <w:kern w:val="0"/>
                <w:sz w:val="15"/>
                <w:szCs w:val="15"/>
              </w:rPr>
              <w:t>结转结余率</w:t>
            </w:r>
            <w:r>
              <w:rPr>
                <w:rFonts w:hint="default"/>
                <w:color w:val="000000"/>
                <w:kern w:val="0"/>
                <w:sz w:val="15"/>
                <w:szCs w:val="15"/>
              </w:rPr>
              <w:t>=</w:t>
            </w:r>
            <w:r>
              <w:rPr>
                <w:rFonts w:hint="default"/>
                <w:color w:val="000000"/>
                <w:kern w:val="0"/>
                <w:sz w:val="15"/>
                <w:szCs w:val="15"/>
              </w:rPr>
              <w:t>结转结余总额</w:t>
            </w:r>
            <w:r>
              <w:rPr>
                <w:rFonts w:hint="default"/>
                <w:color w:val="000000"/>
                <w:kern w:val="0"/>
                <w:sz w:val="15"/>
                <w:szCs w:val="15"/>
              </w:rPr>
              <w:t>/</w:t>
            </w:r>
            <w:r>
              <w:rPr>
                <w:rFonts w:hint="default"/>
                <w:color w:val="000000"/>
                <w:kern w:val="0"/>
                <w:sz w:val="15"/>
                <w:szCs w:val="15"/>
              </w:rPr>
              <w:t>支出决算数</w:t>
            </w:r>
            <w:r>
              <w:rPr>
                <w:rFonts w:hint="default"/>
                <w:color w:val="000000"/>
                <w:kern w:val="0"/>
                <w:sz w:val="15"/>
                <w:szCs w:val="15"/>
              </w:rPr>
              <w:t>×100%</w:t>
            </w:r>
            <w:r>
              <w:rPr>
                <w:rFonts w:hint="default"/>
                <w:color w:val="000000"/>
                <w:kern w:val="0"/>
                <w:sz w:val="15"/>
                <w:szCs w:val="15"/>
              </w:rPr>
              <w:t>。</w:t>
            </w:r>
            <w:r>
              <w:rPr>
                <w:rFonts w:hint="default"/>
                <w:color w:val="000000"/>
                <w:kern w:val="0"/>
                <w:sz w:val="15"/>
                <w:szCs w:val="15"/>
              </w:rPr>
              <w:br/>
            </w:r>
            <w:r>
              <w:rPr>
                <w:rFonts w:hint="default"/>
                <w:color w:val="000000"/>
                <w:kern w:val="0"/>
                <w:sz w:val="15"/>
                <w:szCs w:val="15"/>
              </w:rPr>
              <w:t>结转结余总额：部门（单位）本年度的结转资金与结余资金之和（以决算数为准）。</w:t>
            </w:r>
          </w:p>
        </w:tc>
        <w:tc>
          <w:tcPr>
            <w:tcW w:w="1553" w:type="dxa"/>
            <w:tcBorders>
              <w:top w:val="single" w:sz="4" w:space="0" w:color="auto"/>
              <w:left w:val="single" w:sz="4" w:space="0" w:color="auto"/>
              <w:bottom w:val="single" w:sz="4" w:space="0" w:color="auto"/>
              <w:right w:val="single" w:sz="4" w:space="0" w:color="auto"/>
            </w:tcBorders>
            <w:vAlign w:val="center"/>
          </w:tcPr>
          <w:p w14:paraId="0BAAE622" w14:textId="77777777" w:rsidR="00B34DCF" w:rsidRDefault="00B34DCF" w:rsidP="008F2D7A">
            <w:pPr>
              <w:widowControl/>
              <w:rPr>
                <w:rFonts w:hint="default"/>
                <w:color w:val="000000"/>
                <w:kern w:val="0"/>
                <w:sz w:val="15"/>
                <w:szCs w:val="15"/>
              </w:rPr>
            </w:pPr>
            <w:r>
              <w:rPr>
                <w:rFonts w:hint="default"/>
                <w:color w:val="000000"/>
                <w:kern w:val="0"/>
                <w:sz w:val="15"/>
                <w:szCs w:val="15"/>
              </w:rPr>
              <w:t>≤9%</w:t>
            </w:r>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分；每增加</w:t>
            </w:r>
            <w:r>
              <w:rPr>
                <w:rFonts w:hint="default"/>
                <w:color w:val="000000"/>
                <w:kern w:val="0"/>
                <w:sz w:val="15"/>
                <w:szCs w:val="15"/>
              </w:rPr>
              <w:t>10%</w:t>
            </w:r>
            <w:r>
              <w:rPr>
                <w:rFonts w:hint="default"/>
                <w:color w:val="000000"/>
                <w:kern w:val="0"/>
                <w:sz w:val="15"/>
                <w:szCs w:val="15"/>
              </w:rPr>
              <w:t>的</w:t>
            </w:r>
            <w:proofErr w:type="gramStart"/>
            <w:r>
              <w:rPr>
                <w:rFonts w:hint="default"/>
                <w:color w:val="000000"/>
                <w:kern w:val="0"/>
                <w:sz w:val="15"/>
                <w:szCs w:val="15"/>
              </w:rPr>
              <w:t>调整率扣</w:t>
            </w:r>
            <w:r>
              <w:rPr>
                <w:rFonts w:hint="default"/>
                <w:color w:val="000000"/>
                <w:kern w:val="0"/>
                <w:sz w:val="15"/>
                <w:szCs w:val="15"/>
              </w:rPr>
              <w:t>1</w:t>
            </w:r>
            <w:r>
              <w:rPr>
                <w:rFonts w:hint="default"/>
                <w:color w:val="000000"/>
                <w:kern w:val="0"/>
                <w:sz w:val="15"/>
                <w:szCs w:val="15"/>
              </w:rPr>
              <w:t>分</w:t>
            </w:r>
            <w:proofErr w:type="gramEnd"/>
            <w:r>
              <w:rPr>
                <w:rFonts w:hint="default"/>
                <w:color w:val="000000"/>
                <w:kern w:val="0"/>
                <w:sz w:val="15"/>
                <w:szCs w:val="15"/>
              </w:rPr>
              <w:t>，扣完为止</w:t>
            </w:r>
          </w:p>
        </w:tc>
        <w:tc>
          <w:tcPr>
            <w:tcW w:w="621" w:type="dxa"/>
            <w:tcBorders>
              <w:top w:val="single" w:sz="4" w:space="0" w:color="auto"/>
              <w:left w:val="single" w:sz="4" w:space="0" w:color="auto"/>
              <w:bottom w:val="single" w:sz="4" w:space="0" w:color="auto"/>
              <w:right w:val="single" w:sz="4" w:space="0" w:color="auto"/>
            </w:tcBorders>
            <w:vAlign w:val="center"/>
          </w:tcPr>
          <w:p w14:paraId="364B6811" w14:textId="77777777" w:rsidR="00B34DCF" w:rsidRDefault="00B34DCF" w:rsidP="008F2D7A">
            <w:pPr>
              <w:spacing w:line="240" w:lineRule="exact"/>
              <w:ind w:firstLineChars="100" w:firstLine="150"/>
              <w:jc w:val="left"/>
              <w:rPr>
                <w:rFonts w:hint="default"/>
                <w:color w:val="000000"/>
                <w:kern w:val="0"/>
                <w:sz w:val="15"/>
                <w:szCs w:val="15"/>
              </w:rPr>
            </w:pPr>
            <w:r>
              <w:rPr>
                <w:color w:val="000000"/>
                <w:kern w:val="0"/>
                <w:sz w:val="15"/>
                <w:szCs w:val="15"/>
              </w:rPr>
              <w:t>3</w:t>
            </w:r>
          </w:p>
        </w:tc>
      </w:tr>
      <w:tr w:rsidR="00B34DCF" w14:paraId="636200A7" w14:textId="77777777" w:rsidTr="008F2D7A">
        <w:trPr>
          <w:trHeight w:hRule="exact" w:val="1322"/>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19BE2F8E" w14:textId="77777777" w:rsidR="00B34DCF" w:rsidRDefault="00B34DCF" w:rsidP="008F2D7A">
            <w:pPr>
              <w:jc w:val="left"/>
              <w:rPr>
                <w:rFonts w:hint="default"/>
                <w:color w:val="000000"/>
                <w:kern w:val="0"/>
                <w:sz w:val="15"/>
                <w:szCs w:val="15"/>
              </w:rPr>
            </w:pPr>
          </w:p>
        </w:tc>
        <w:tc>
          <w:tcPr>
            <w:tcW w:w="770" w:type="dxa"/>
            <w:vMerge w:val="restart"/>
            <w:tcBorders>
              <w:top w:val="single" w:sz="4" w:space="0" w:color="auto"/>
              <w:left w:val="single" w:sz="4" w:space="0" w:color="auto"/>
              <w:right w:val="single" w:sz="4" w:space="0" w:color="auto"/>
            </w:tcBorders>
            <w:vAlign w:val="center"/>
          </w:tcPr>
          <w:p w14:paraId="30332345" w14:textId="77777777" w:rsidR="00B34DCF" w:rsidRDefault="00B34DCF" w:rsidP="008F2D7A">
            <w:pPr>
              <w:jc w:val="center"/>
              <w:rPr>
                <w:rFonts w:hint="default"/>
                <w:color w:val="000000"/>
                <w:kern w:val="0"/>
                <w:sz w:val="15"/>
                <w:szCs w:val="15"/>
              </w:rPr>
            </w:pPr>
            <w:r>
              <w:rPr>
                <w:rFonts w:hint="default"/>
                <w:color w:val="000000"/>
                <w:kern w:val="0"/>
                <w:sz w:val="15"/>
                <w:szCs w:val="15"/>
              </w:rPr>
              <w:t>预算</w:t>
            </w:r>
          </w:p>
          <w:p w14:paraId="34DCC8E3" w14:textId="77777777" w:rsidR="00B34DCF" w:rsidRDefault="00B34DCF" w:rsidP="008F2D7A">
            <w:pPr>
              <w:jc w:val="center"/>
              <w:rPr>
                <w:rFonts w:hint="default"/>
                <w:color w:val="000000"/>
                <w:kern w:val="0"/>
                <w:sz w:val="15"/>
                <w:szCs w:val="15"/>
              </w:rPr>
            </w:pPr>
            <w:r>
              <w:rPr>
                <w:rFonts w:hint="default"/>
                <w:color w:val="000000"/>
                <w:kern w:val="0"/>
                <w:sz w:val="15"/>
                <w:szCs w:val="15"/>
              </w:rPr>
              <w:t>执行</w:t>
            </w:r>
          </w:p>
          <w:p w14:paraId="1513767F" w14:textId="77777777" w:rsidR="00B34DCF" w:rsidRDefault="00B34DCF" w:rsidP="008F2D7A">
            <w:pPr>
              <w:jc w:val="center"/>
              <w:rPr>
                <w:rFonts w:hint="default"/>
                <w:color w:val="000000"/>
                <w:kern w:val="0"/>
                <w:sz w:val="15"/>
                <w:szCs w:val="15"/>
              </w:rPr>
            </w:pPr>
            <w:r>
              <w:rPr>
                <w:rFonts w:hint="default"/>
                <w:color w:val="000000"/>
                <w:kern w:val="0"/>
                <w:sz w:val="15"/>
                <w:szCs w:val="15"/>
              </w:rPr>
              <w:t>(32</w:t>
            </w:r>
            <w:r>
              <w:rPr>
                <w:rFonts w:hint="default"/>
                <w:color w:val="000000"/>
                <w:kern w:val="0"/>
                <w:sz w:val="15"/>
                <w:szCs w:val="15"/>
              </w:rPr>
              <w:t>分</w:t>
            </w:r>
            <w:r>
              <w:rPr>
                <w:rFonts w:hint="default"/>
                <w:color w:val="000000"/>
                <w:kern w:val="0"/>
                <w:sz w:val="15"/>
                <w:szCs w:val="15"/>
              </w:rPr>
              <w:t>)</w:t>
            </w:r>
          </w:p>
        </w:tc>
        <w:tc>
          <w:tcPr>
            <w:tcW w:w="707" w:type="dxa"/>
            <w:tcBorders>
              <w:top w:val="single" w:sz="4" w:space="0" w:color="auto"/>
              <w:left w:val="single" w:sz="4" w:space="0" w:color="auto"/>
              <w:bottom w:val="single" w:sz="4" w:space="0" w:color="auto"/>
              <w:right w:val="single" w:sz="4" w:space="0" w:color="auto"/>
            </w:tcBorders>
            <w:vAlign w:val="center"/>
          </w:tcPr>
          <w:p w14:paraId="26B5AB4C"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结余结转变动率</w:t>
            </w:r>
          </w:p>
        </w:tc>
        <w:tc>
          <w:tcPr>
            <w:tcW w:w="477" w:type="dxa"/>
            <w:tcBorders>
              <w:top w:val="single" w:sz="4" w:space="0" w:color="auto"/>
              <w:left w:val="single" w:sz="4" w:space="0" w:color="auto"/>
              <w:bottom w:val="single" w:sz="4" w:space="0" w:color="auto"/>
              <w:right w:val="single" w:sz="4" w:space="0" w:color="auto"/>
            </w:tcBorders>
            <w:vAlign w:val="center"/>
          </w:tcPr>
          <w:p w14:paraId="22794F30"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auto"/>
              <w:left w:val="single" w:sz="4" w:space="0" w:color="auto"/>
              <w:bottom w:val="single" w:sz="4" w:space="0" w:color="auto"/>
              <w:right w:val="single" w:sz="4" w:space="0" w:color="auto"/>
            </w:tcBorders>
            <w:vAlign w:val="center"/>
          </w:tcPr>
          <w:p w14:paraId="22DFB058" w14:textId="77777777" w:rsidR="00B34DCF" w:rsidRDefault="00B34DCF" w:rsidP="008F2D7A">
            <w:pPr>
              <w:spacing w:line="240" w:lineRule="exact"/>
              <w:rPr>
                <w:rFonts w:hint="default"/>
              </w:rPr>
            </w:pPr>
            <w:r>
              <w:rPr>
                <w:rFonts w:hint="default"/>
                <w:color w:val="000000"/>
                <w:kern w:val="0"/>
                <w:sz w:val="15"/>
                <w:szCs w:val="15"/>
              </w:rPr>
              <w:t>部门（单位）本年度结转结余资金总额与上年度结转结余资金总额的变动比率，用以反映和考核对控制结转结余资金的努力程度。</w:t>
            </w:r>
          </w:p>
          <w:p w14:paraId="7A7CD384" w14:textId="77777777" w:rsidR="00B34DCF" w:rsidRDefault="00B34DCF" w:rsidP="008F2D7A">
            <w:pPr>
              <w:widowControl/>
              <w:jc w:val="left"/>
              <w:rPr>
                <w:rFonts w:hint="default"/>
                <w:color w:val="000000"/>
                <w:kern w:val="0"/>
                <w:sz w:val="15"/>
                <w:szCs w:val="15"/>
              </w:rPr>
            </w:pPr>
          </w:p>
        </w:tc>
        <w:tc>
          <w:tcPr>
            <w:tcW w:w="2541" w:type="dxa"/>
            <w:tcBorders>
              <w:top w:val="single" w:sz="4" w:space="0" w:color="auto"/>
              <w:left w:val="single" w:sz="4" w:space="0" w:color="auto"/>
              <w:bottom w:val="single" w:sz="4" w:space="0" w:color="auto"/>
              <w:right w:val="single" w:sz="4" w:space="0" w:color="auto"/>
            </w:tcBorders>
            <w:vAlign w:val="center"/>
          </w:tcPr>
          <w:p w14:paraId="21CB6DF5" w14:textId="77777777" w:rsidR="00B34DCF" w:rsidRDefault="00B34DCF" w:rsidP="008F2D7A">
            <w:pPr>
              <w:spacing w:line="240" w:lineRule="exact"/>
              <w:rPr>
                <w:rFonts w:hint="default"/>
              </w:rPr>
            </w:pPr>
            <w:r>
              <w:rPr>
                <w:rFonts w:hint="default"/>
                <w:color w:val="000000"/>
                <w:kern w:val="0"/>
                <w:sz w:val="15"/>
                <w:szCs w:val="15"/>
              </w:rPr>
              <w:t>结转结余变动率</w:t>
            </w:r>
            <w:r>
              <w:rPr>
                <w:rFonts w:hint="default"/>
                <w:color w:val="000000"/>
                <w:kern w:val="0"/>
                <w:sz w:val="15"/>
                <w:szCs w:val="15"/>
              </w:rPr>
              <w:t>=[</w:t>
            </w:r>
            <w:r>
              <w:rPr>
                <w:rFonts w:hint="default"/>
                <w:color w:val="000000"/>
                <w:kern w:val="0"/>
                <w:sz w:val="15"/>
                <w:szCs w:val="15"/>
              </w:rPr>
              <w:t>（本年度累计结转结余资金总额</w:t>
            </w:r>
            <w:r>
              <w:rPr>
                <w:rFonts w:hint="default"/>
                <w:color w:val="000000"/>
                <w:kern w:val="0"/>
                <w:sz w:val="15"/>
                <w:szCs w:val="15"/>
              </w:rPr>
              <w:t>-</w:t>
            </w:r>
            <w:r>
              <w:rPr>
                <w:rFonts w:hint="default"/>
                <w:color w:val="000000"/>
                <w:kern w:val="0"/>
                <w:sz w:val="15"/>
                <w:szCs w:val="15"/>
              </w:rPr>
              <w:t>上年度累计结转结余资金总额）</w:t>
            </w:r>
            <w:r>
              <w:rPr>
                <w:rFonts w:hint="default"/>
                <w:color w:val="000000"/>
                <w:kern w:val="0"/>
                <w:sz w:val="15"/>
                <w:szCs w:val="15"/>
              </w:rPr>
              <w:t>/</w:t>
            </w:r>
            <w:r>
              <w:rPr>
                <w:rFonts w:hint="default"/>
                <w:color w:val="000000"/>
                <w:kern w:val="0"/>
                <w:sz w:val="15"/>
                <w:szCs w:val="15"/>
              </w:rPr>
              <w:t>上年度累计结转结余资金总额</w:t>
            </w:r>
            <w:r>
              <w:rPr>
                <w:rFonts w:hint="default"/>
                <w:color w:val="000000"/>
                <w:kern w:val="0"/>
                <w:sz w:val="15"/>
                <w:szCs w:val="15"/>
              </w:rPr>
              <w:t>]×100%</w:t>
            </w:r>
            <w:r>
              <w:rPr>
                <w:rFonts w:hint="default"/>
                <w:color w:val="000000"/>
                <w:kern w:val="0"/>
                <w:sz w:val="15"/>
                <w:szCs w:val="15"/>
              </w:rPr>
              <w:t>。</w:t>
            </w:r>
          </w:p>
          <w:p w14:paraId="1446255A" w14:textId="77777777" w:rsidR="00B34DCF" w:rsidRDefault="00B34DCF" w:rsidP="008F2D7A">
            <w:pPr>
              <w:widowControl/>
              <w:jc w:val="left"/>
              <w:rPr>
                <w:rFonts w:hint="default"/>
                <w:color w:val="000000"/>
                <w:kern w:val="0"/>
                <w:sz w:val="15"/>
                <w:szCs w:val="15"/>
              </w:rPr>
            </w:pPr>
          </w:p>
        </w:tc>
        <w:tc>
          <w:tcPr>
            <w:tcW w:w="1553" w:type="dxa"/>
            <w:tcBorders>
              <w:top w:val="single" w:sz="4" w:space="0" w:color="auto"/>
              <w:left w:val="single" w:sz="4" w:space="0" w:color="auto"/>
              <w:bottom w:val="single" w:sz="4" w:space="0" w:color="auto"/>
              <w:right w:val="single" w:sz="4" w:space="0" w:color="auto"/>
            </w:tcBorders>
            <w:vAlign w:val="center"/>
          </w:tcPr>
          <w:p w14:paraId="62139CE6" w14:textId="77777777" w:rsidR="00B34DCF" w:rsidRDefault="00B34DCF" w:rsidP="008F2D7A">
            <w:pPr>
              <w:widowControl/>
              <w:rPr>
                <w:rFonts w:hint="default"/>
                <w:color w:val="000000"/>
                <w:kern w:val="0"/>
                <w:sz w:val="15"/>
                <w:szCs w:val="15"/>
              </w:rPr>
            </w:pPr>
            <w:r>
              <w:rPr>
                <w:rFonts w:hint="default"/>
                <w:color w:val="000000"/>
                <w:kern w:val="0"/>
                <w:sz w:val="15"/>
                <w:szCs w:val="15"/>
              </w:rPr>
              <w:t>≤10%</w:t>
            </w:r>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分；每增加</w:t>
            </w:r>
            <w:r>
              <w:rPr>
                <w:rFonts w:hint="default"/>
                <w:color w:val="000000"/>
                <w:kern w:val="0"/>
                <w:sz w:val="15"/>
                <w:szCs w:val="15"/>
              </w:rPr>
              <w:t>10%</w:t>
            </w:r>
            <w:r>
              <w:rPr>
                <w:rFonts w:hint="default"/>
                <w:color w:val="000000"/>
                <w:kern w:val="0"/>
                <w:sz w:val="15"/>
                <w:szCs w:val="15"/>
              </w:rPr>
              <w:t>的</w:t>
            </w:r>
            <w:proofErr w:type="gramStart"/>
            <w:r>
              <w:rPr>
                <w:rFonts w:hint="default"/>
                <w:color w:val="000000"/>
                <w:kern w:val="0"/>
                <w:sz w:val="15"/>
                <w:szCs w:val="15"/>
              </w:rPr>
              <w:t>调整率扣</w:t>
            </w:r>
            <w:r>
              <w:rPr>
                <w:rFonts w:hint="default"/>
                <w:color w:val="000000"/>
                <w:kern w:val="0"/>
                <w:sz w:val="15"/>
                <w:szCs w:val="15"/>
              </w:rPr>
              <w:t>1</w:t>
            </w:r>
            <w:r>
              <w:rPr>
                <w:rFonts w:hint="default"/>
                <w:color w:val="000000"/>
                <w:kern w:val="0"/>
                <w:sz w:val="15"/>
                <w:szCs w:val="15"/>
              </w:rPr>
              <w:t>分</w:t>
            </w:r>
            <w:proofErr w:type="gramEnd"/>
            <w:r>
              <w:rPr>
                <w:rFonts w:hint="default"/>
                <w:color w:val="000000"/>
                <w:kern w:val="0"/>
                <w:sz w:val="15"/>
                <w:szCs w:val="15"/>
              </w:rPr>
              <w:t>，扣完为止</w:t>
            </w:r>
          </w:p>
        </w:tc>
        <w:tc>
          <w:tcPr>
            <w:tcW w:w="621" w:type="dxa"/>
            <w:tcBorders>
              <w:top w:val="single" w:sz="4" w:space="0" w:color="auto"/>
              <w:left w:val="single" w:sz="4" w:space="0" w:color="auto"/>
              <w:bottom w:val="single" w:sz="4" w:space="0" w:color="auto"/>
              <w:right w:val="single" w:sz="4" w:space="0" w:color="auto"/>
            </w:tcBorders>
            <w:vAlign w:val="center"/>
          </w:tcPr>
          <w:p w14:paraId="25770E08" w14:textId="77777777" w:rsidR="00B34DCF" w:rsidRDefault="00B34DCF" w:rsidP="008F2D7A">
            <w:pPr>
              <w:spacing w:line="240" w:lineRule="exact"/>
              <w:ind w:firstLineChars="100" w:firstLine="150"/>
              <w:jc w:val="left"/>
              <w:rPr>
                <w:rFonts w:hint="default"/>
                <w:color w:val="000000"/>
                <w:kern w:val="0"/>
                <w:sz w:val="15"/>
                <w:szCs w:val="15"/>
              </w:rPr>
            </w:pPr>
            <w:r>
              <w:rPr>
                <w:color w:val="000000"/>
                <w:kern w:val="0"/>
                <w:sz w:val="15"/>
                <w:szCs w:val="15"/>
              </w:rPr>
              <w:t>5</w:t>
            </w:r>
          </w:p>
        </w:tc>
      </w:tr>
      <w:tr w:rsidR="00B34DCF" w14:paraId="40186689" w14:textId="77777777" w:rsidTr="008F2D7A">
        <w:trPr>
          <w:trHeight w:val="1262"/>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41BFE5E7" w14:textId="77777777" w:rsidR="00B34DCF" w:rsidRDefault="00B34DCF" w:rsidP="008F2D7A">
            <w:pPr>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79E3A395" w14:textId="77777777" w:rsidR="00B34DCF" w:rsidRDefault="00B34DCF" w:rsidP="008F2D7A">
            <w:pPr>
              <w:widowControl/>
              <w:jc w:val="center"/>
              <w:rPr>
                <w:rFonts w:hint="default"/>
                <w:color w:val="000000"/>
                <w:kern w:val="0"/>
                <w:sz w:val="15"/>
                <w:szCs w:val="15"/>
              </w:rPr>
            </w:pPr>
          </w:p>
        </w:tc>
        <w:tc>
          <w:tcPr>
            <w:tcW w:w="707" w:type="dxa"/>
            <w:tcBorders>
              <w:top w:val="single" w:sz="4" w:space="0" w:color="auto"/>
              <w:left w:val="single" w:sz="4" w:space="0" w:color="auto"/>
              <w:bottom w:val="single" w:sz="4" w:space="0" w:color="auto"/>
              <w:right w:val="single" w:sz="4" w:space="0" w:color="auto"/>
            </w:tcBorders>
            <w:vAlign w:val="center"/>
          </w:tcPr>
          <w:p w14:paraId="2D079513"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公用经费控制率</w:t>
            </w:r>
          </w:p>
        </w:tc>
        <w:tc>
          <w:tcPr>
            <w:tcW w:w="477" w:type="dxa"/>
            <w:tcBorders>
              <w:top w:val="single" w:sz="4" w:space="0" w:color="auto"/>
              <w:left w:val="single" w:sz="4" w:space="0" w:color="auto"/>
              <w:bottom w:val="single" w:sz="4" w:space="0" w:color="auto"/>
              <w:right w:val="single" w:sz="4" w:space="0" w:color="auto"/>
            </w:tcBorders>
            <w:vAlign w:val="center"/>
          </w:tcPr>
          <w:p w14:paraId="16EEBCD1"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4</w:t>
            </w:r>
          </w:p>
        </w:tc>
        <w:tc>
          <w:tcPr>
            <w:tcW w:w="2207" w:type="dxa"/>
            <w:tcBorders>
              <w:top w:val="single" w:sz="4" w:space="0" w:color="auto"/>
              <w:left w:val="single" w:sz="4" w:space="0" w:color="auto"/>
              <w:bottom w:val="single" w:sz="4" w:space="0" w:color="auto"/>
              <w:right w:val="single" w:sz="4" w:space="0" w:color="auto"/>
            </w:tcBorders>
            <w:vAlign w:val="center"/>
          </w:tcPr>
          <w:p w14:paraId="5FCE5944" w14:textId="77777777" w:rsidR="00B34DCF" w:rsidRDefault="00B34DCF" w:rsidP="008F2D7A">
            <w:pPr>
              <w:widowControl/>
              <w:spacing w:line="240" w:lineRule="exact"/>
              <w:jc w:val="left"/>
              <w:rPr>
                <w:rFonts w:hint="default"/>
                <w:color w:val="000000"/>
                <w:kern w:val="0"/>
                <w:sz w:val="15"/>
                <w:szCs w:val="15"/>
              </w:rPr>
            </w:pPr>
            <w:r>
              <w:rPr>
                <w:rFonts w:hint="default"/>
                <w:color w:val="000000"/>
                <w:kern w:val="0"/>
                <w:sz w:val="15"/>
                <w:szCs w:val="15"/>
              </w:rPr>
              <w:t>部门（单位）本年度实际支出的公用经费总额与预算安排的公用经费总额的比率，用以反映和考核对机构运转成本的实际控制程度。</w:t>
            </w:r>
          </w:p>
        </w:tc>
        <w:tc>
          <w:tcPr>
            <w:tcW w:w="2541" w:type="dxa"/>
            <w:tcBorders>
              <w:top w:val="single" w:sz="4" w:space="0" w:color="auto"/>
              <w:left w:val="single" w:sz="4" w:space="0" w:color="auto"/>
              <w:bottom w:val="single" w:sz="4" w:space="0" w:color="auto"/>
              <w:right w:val="single" w:sz="4" w:space="0" w:color="auto"/>
            </w:tcBorders>
            <w:vAlign w:val="center"/>
          </w:tcPr>
          <w:p w14:paraId="0A438084" w14:textId="77777777" w:rsidR="00B34DCF" w:rsidRDefault="00B34DCF" w:rsidP="008F2D7A">
            <w:pPr>
              <w:spacing w:line="240" w:lineRule="exact"/>
              <w:rPr>
                <w:rFonts w:hint="default"/>
              </w:rPr>
            </w:pPr>
            <w:r>
              <w:rPr>
                <w:rFonts w:hint="default"/>
                <w:color w:val="000000"/>
                <w:kern w:val="0"/>
                <w:sz w:val="15"/>
                <w:szCs w:val="15"/>
              </w:rPr>
              <w:t>公用经费控制率</w:t>
            </w:r>
            <w:r>
              <w:rPr>
                <w:rFonts w:hint="default"/>
                <w:color w:val="000000"/>
                <w:kern w:val="0"/>
                <w:sz w:val="15"/>
                <w:szCs w:val="15"/>
              </w:rPr>
              <w:t>=</w:t>
            </w:r>
            <w:r>
              <w:rPr>
                <w:rFonts w:hint="default"/>
                <w:color w:val="000000"/>
                <w:kern w:val="0"/>
                <w:sz w:val="15"/>
                <w:szCs w:val="15"/>
              </w:rPr>
              <w:t>（实际支出公用经费总额</w:t>
            </w:r>
            <w:r>
              <w:rPr>
                <w:rFonts w:hint="default"/>
                <w:color w:val="000000"/>
                <w:kern w:val="0"/>
                <w:sz w:val="15"/>
                <w:szCs w:val="15"/>
              </w:rPr>
              <w:t>/</w:t>
            </w:r>
            <w:r>
              <w:rPr>
                <w:rFonts w:hint="default"/>
                <w:color w:val="000000"/>
                <w:kern w:val="0"/>
                <w:sz w:val="15"/>
                <w:szCs w:val="15"/>
              </w:rPr>
              <w:t>公用经费预算总额）</w:t>
            </w:r>
            <w:r>
              <w:rPr>
                <w:rFonts w:hint="default"/>
                <w:color w:val="000000"/>
                <w:kern w:val="0"/>
                <w:sz w:val="15"/>
                <w:szCs w:val="15"/>
              </w:rPr>
              <w:t>×100%</w:t>
            </w:r>
            <w:r>
              <w:rPr>
                <w:rFonts w:hint="default"/>
                <w:color w:val="000000"/>
                <w:kern w:val="0"/>
                <w:sz w:val="15"/>
                <w:szCs w:val="15"/>
              </w:rPr>
              <w:t>。公用经费支出是指部门基本支出中的一般商品和服务支出。</w:t>
            </w:r>
          </w:p>
          <w:p w14:paraId="5AA5F043" w14:textId="77777777" w:rsidR="00B34DCF" w:rsidRDefault="00B34DCF" w:rsidP="008F2D7A">
            <w:pPr>
              <w:widowControl/>
              <w:jc w:val="left"/>
              <w:rPr>
                <w:rFonts w:hint="default"/>
                <w:color w:val="000000"/>
                <w:kern w:val="0"/>
                <w:sz w:val="15"/>
                <w:szCs w:val="15"/>
              </w:rPr>
            </w:pPr>
          </w:p>
        </w:tc>
        <w:tc>
          <w:tcPr>
            <w:tcW w:w="1553" w:type="dxa"/>
            <w:tcBorders>
              <w:top w:val="single" w:sz="4" w:space="0" w:color="auto"/>
              <w:left w:val="nil"/>
              <w:bottom w:val="single" w:sz="4" w:space="0" w:color="auto"/>
              <w:right w:val="single" w:sz="4" w:space="0" w:color="auto"/>
            </w:tcBorders>
            <w:vAlign w:val="center"/>
          </w:tcPr>
          <w:p w14:paraId="2AFF2FE7" w14:textId="77777777" w:rsidR="00B34DCF" w:rsidRDefault="00B34DCF" w:rsidP="008F2D7A">
            <w:pPr>
              <w:widowControl/>
              <w:rPr>
                <w:rFonts w:hint="default"/>
                <w:color w:val="000000"/>
                <w:kern w:val="0"/>
                <w:sz w:val="15"/>
                <w:szCs w:val="15"/>
              </w:rPr>
            </w:pPr>
            <w:r>
              <w:rPr>
                <w:rFonts w:hint="default"/>
                <w:color w:val="000000"/>
                <w:kern w:val="0"/>
                <w:sz w:val="15"/>
                <w:szCs w:val="15"/>
              </w:rPr>
              <w:t>≤100%</w:t>
            </w:r>
            <w:r>
              <w:rPr>
                <w:rFonts w:hint="default"/>
                <w:color w:val="000000"/>
                <w:kern w:val="0"/>
                <w:sz w:val="15"/>
                <w:szCs w:val="15"/>
              </w:rPr>
              <w:t>：</w:t>
            </w:r>
            <w:r>
              <w:rPr>
                <w:rFonts w:hint="default"/>
                <w:color w:val="000000"/>
                <w:kern w:val="0"/>
                <w:sz w:val="15"/>
                <w:szCs w:val="15"/>
              </w:rPr>
              <w:t>4</w:t>
            </w:r>
            <w:r>
              <w:rPr>
                <w:rFonts w:hint="default"/>
                <w:color w:val="000000"/>
                <w:kern w:val="0"/>
                <w:sz w:val="15"/>
                <w:szCs w:val="15"/>
              </w:rPr>
              <w:t>分；每增加</w:t>
            </w:r>
            <w:r>
              <w:rPr>
                <w:rFonts w:hint="default"/>
                <w:color w:val="000000"/>
                <w:kern w:val="0"/>
                <w:sz w:val="15"/>
                <w:szCs w:val="15"/>
              </w:rPr>
              <w:t>5%</w:t>
            </w:r>
            <w:r>
              <w:rPr>
                <w:rFonts w:hint="default"/>
                <w:color w:val="000000"/>
                <w:kern w:val="0"/>
                <w:sz w:val="15"/>
                <w:szCs w:val="15"/>
              </w:rPr>
              <w:t>的公用经费扣</w:t>
            </w:r>
            <w:r>
              <w:rPr>
                <w:rFonts w:hint="default"/>
                <w:color w:val="000000"/>
                <w:kern w:val="0"/>
                <w:sz w:val="15"/>
                <w:szCs w:val="15"/>
              </w:rPr>
              <w:t>1</w:t>
            </w:r>
            <w:r>
              <w:rPr>
                <w:rFonts w:hint="default"/>
                <w:color w:val="000000"/>
                <w:kern w:val="0"/>
                <w:sz w:val="15"/>
                <w:szCs w:val="15"/>
              </w:rPr>
              <w:t>分，扣完为止</w:t>
            </w:r>
          </w:p>
        </w:tc>
        <w:tc>
          <w:tcPr>
            <w:tcW w:w="621" w:type="dxa"/>
            <w:tcBorders>
              <w:top w:val="single" w:sz="4" w:space="0" w:color="auto"/>
              <w:left w:val="single" w:sz="4" w:space="0" w:color="auto"/>
              <w:bottom w:val="single" w:sz="4" w:space="0" w:color="auto"/>
              <w:right w:val="single" w:sz="4" w:space="0" w:color="auto"/>
            </w:tcBorders>
            <w:vAlign w:val="center"/>
          </w:tcPr>
          <w:p w14:paraId="1ADD8A89" w14:textId="77777777" w:rsidR="00B34DCF" w:rsidRDefault="00B34DCF" w:rsidP="008F2D7A">
            <w:pPr>
              <w:spacing w:line="240" w:lineRule="exact"/>
              <w:ind w:firstLineChars="100" w:firstLine="150"/>
              <w:jc w:val="left"/>
              <w:rPr>
                <w:rFonts w:hint="default"/>
                <w:color w:val="000000"/>
                <w:kern w:val="0"/>
                <w:sz w:val="15"/>
                <w:szCs w:val="15"/>
              </w:rPr>
            </w:pPr>
            <w:r>
              <w:rPr>
                <w:color w:val="000000"/>
                <w:kern w:val="0"/>
                <w:sz w:val="15"/>
                <w:szCs w:val="15"/>
              </w:rPr>
              <w:t>4</w:t>
            </w:r>
          </w:p>
        </w:tc>
      </w:tr>
      <w:tr w:rsidR="00B34DCF" w14:paraId="1A6F8BAB" w14:textId="77777777" w:rsidTr="008F2D7A">
        <w:trPr>
          <w:trHeight w:hRule="exact" w:val="1034"/>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03227B87" w14:textId="77777777" w:rsidR="00B34DCF" w:rsidRDefault="00B34DCF" w:rsidP="008F2D7A">
            <w:pPr>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5CE990C8" w14:textId="77777777" w:rsidR="00B34DCF" w:rsidRDefault="00B34DCF" w:rsidP="008F2D7A">
            <w:pPr>
              <w:widowControl/>
              <w:jc w:val="left"/>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07641EFB"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控制率</w:t>
            </w:r>
          </w:p>
        </w:tc>
        <w:tc>
          <w:tcPr>
            <w:tcW w:w="477" w:type="dxa"/>
            <w:tcBorders>
              <w:top w:val="nil"/>
              <w:left w:val="nil"/>
              <w:bottom w:val="single" w:sz="4" w:space="0" w:color="auto"/>
              <w:right w:val="single" w:sz="4" w:space="0" w:color="auto"/>
            </w:tcBorders>
            <w:vAlign w:val="center"/>
          </w:tcPr>
          <w:p w14:paraId="270530E4"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5</w:t>
            </w:r>
          </w:p>
        </w:tc>
        <w:tc>
          <w:tcPr>
            <w:tcW w:w="2207" w:type="dxa"/>
            <w:tcBorders>
              <w:top w:val="nil"/>
              <w:left w:val="nil"/>
              <w:bottom w:val="single" w:sz="4" w:space="0" w:color="auto"/>
              <w:right w:val="single" w:sz="4" w:space="0" w:color="auto"/>
            </w:tcBorders>
            <w:vAlign w:val="center"/>
          </w:tcPr>
          <w:p w14:paraId="0D316D07" w14:textId="77777777" w:rsidR="00B34DCF" w:rsidRDefault="00B34DCF" w:rsidP="008F2D7A">
            <w:pPr>
              <w:spacing w:line="240" w:lineRule="exact"/>
              <w:rPr>
                <w:rFonts w:hint="default"/>
                <w:color w:val="000000"/>
                <w:kern w:val="0"/>
                <w:sz w:val="15"/>
                <w:szCs w:val="15"/>
              </w:rPr>
            </w:pPr>
            <w:r>
              <w:rPr>
                <w:rFonts w:hint="default"/>
                <w:color w:val="000000"/>
                <w:kern w:val="0"/>
                <w:sz w:val="15"/>
                <w:szCs w:val="15"/>
              </w:rPr>
              <w:t>部门（单位）本年度</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实际支出数与预算安排数的比率，用以反映和考核对</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的实际控制程度。</w:t>
            </w:r>
          </w:p>
        </w:tc>
        <w:tc>
          <w:tcPr>
            <w:tcW w:w="2541" w:type="dxa"/>
            <w:tcBorders>
              <w:top w:val="nil"/>
              <w:left w:val="nil"/>
              <w:bottom w:val="single" w:sz="4" w:space="0" w:color="auto"/>
              <w:right w:val="single" w:sz="4" w:space="0" w:color="auto"/>
            </w:tcBorders>
          </w:tcPr>
          <w:p w14:paraId="3C3062FC"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控制率</w:t>
            </w:r>
            <w:r>
              <w:rPr>
                <w:rFonts w:hint="default"/>
                <w:color w:val="000000"/>
                <w:kern w:val="0"/>
                <w:sz w:val="15"/>
                <w:szCs w:val="15"/>
              </w:rPr>
              <w:t>=</w:t>
            </w:r>
            <w:r>
              <w:rPr>
                <w:rFonts w:hint="default"/>
                <w:color w:val="000000"/>
                <w:kern w:val="0"/>
                <w:sz w:val="15"/>
                <w:szCs w:val="15"/>
              </w:rPr>
              <w:t>（</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实际支出数</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预算数）</w:t>
            </w:r>
            <w:r>
              <w:rPr>
                <w:rFonts w:hint="default"/>
                <w:color w:val="000000"/>
                <w:kern w:val="0"/>
                <w:sz w:val="15"/>
                <w:szCs w:val="15"/>
              </w:rPr>
              <w:t>×100%</w:t>
            </w:r>
            <w:r>
              <w:rPr>
                <w:rFonts w:hint="default"/>
                <w:color w:val="000000"/>
                <w:kern w:val="0"/>
                <w:sz w:val="15"/>
                <w:szCs w:val="15"/>
              </w:rPr>
              <w:t>。</w:t>
            </w:r>
          </w:p>
        </w:tc>
        <w:tc>
          <w:tcPr>
            <w:tcW w:w="1553" w:type="dxa"/>
            <w:tcBorders>
              <w:top w:val="single" w:sz="4" w:space="0" w:color="auto"/>
              <w:left w:val="nil"/>
              <w:bottom w:val="single" w:sz="4" w:space="0" w:color="auto"/>
              <w:right w:val="single" w:sz="4" w:space="0" w:color="auto"/>
            </w:tcBorders>
            <w:vAlign w:val="center"/>
          </w:tcPr>
          <w:p w14:paraId="2752354A" w14:textId="77777777" w:rsidR="00B34DCF" w:rsidRDefault="00B34DCF" w:rsidP="008F2D7A">
            <w:pPr>
              <w:widowControl/>
              <w:rPr>
                <w:rFonts w:hint="default"/>
                <w:color w:val="000000"/>
                <w:kern w:val="0"/>
                <w:sz w:val="15"/>
                <w:szCs w:val="15"/>
              </w:rPr>
            </w:pPr>
            <w:r>
              <w:rPr>
                <w:rFonts w:hint="default"/>
                <w:color w:val="000000"/>
                <w:kern w:val="0"/>
                <w:sz w:val="15"/>
                <w:szCs w:val="15"/>
              </w:rPr>
              <w:t>≤100%</w:t>
            </w:r>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分；每增加</w:t>
            </w:r>
            <w:r>
              <w:rPr>
                <w:rFonts w:hint="default"/>
                <w:color w:val="000000"/>
                <w:kern w:val="0"/>
                <w:sz w:val="15"/>
                <w:szCs w:val="15"/>
              </w:rPr>
              <w:t>1%</w:t>
            </w:r>
            <w:r>
              <w:rPr>
                <w:rFonts w:hint="default"/>
                <w:color w:val="000000"/>
                <w:kern w:val="0"/>
                <w:sz w:val="15"/>
                <w:szCs w:val="15"/>
              </w:rPr>
              <w:t>的</w:t>
            </w:r>
            <w:r>
              <w:rPr>
                <w:rFonts w:hint="default"/>
                <w:color w:val="000000"/>
                <w:kern w:val="0"/>
                <w:sz w:val="15"/>
                <w:szCs w:val="15"/>
              </w:rPr>
              <w:t>“</w:t>
            </w:r>
            <w:r>
              <w:rPr>
                <w:rFonts w:hint="default"/>
                <w:color w:val="000000"/>
                <w:kern w:val="0"/>
                <w:sz w:val="15"/>
                <w:szCs w:val="15"/>
              </w:rPr>
              <w:t>三公经费</w:t>
            </w:r>
            <w:r>
              <w:rPr>
                <w:rFonts w:hint="default"/>
                <w:color w:val="000000"/>
                <w:kern w:val="0"/>
                <w:sz w:val="15"/>
                <w:szCs w:val="15"/>
              </w:rPr>
              <w:t>”</w:t>
            </w:r>
            <w:r>
              <w:rPr>
                <w:rFonts w:hint="default"/>
                <w:color w:val="000000"/>
                <w:kern w:val="0"/>
                <w:sz w:val="15"/>
                <w:szCs w:val="15"/>
              </w:rPr>
              <w:t>扣</w:t>
            </w:r>
            <w:r>
              <w:rPr>
                <w:rFonts w:hint="default"/>
                <w:color w:val="000000"/>
                <w:kern w:val="0"/>
                <w:sz w:val="15"/>
                <w:szCs w:val="15"/>
              </w:rPr>
              <w:t>1</w:t>
            </w:r>
            <w:r>
              <w:rPr>
                <w:rFonts w:hint="default"/>
                <w:color w:val="000000"/>
                <w:kern w:val="0"/>
                <w:sz w:val="15"/>
                <w:szCs w:val="15"/>
              </w:rPr>
              <w:t>分，扣完为止</w:t>
            </w:r>
          </w:p>
        </w:tc>
        <w:tc>
          <w:tcPr>
            <w:tcW w:w="621" w:type="dxa"/>
            <w:tcBorders>
              <w:top w:val="nil"/>
              <w:left w:val="nil"/>
              <w:bottom w:val="single" w:sz="4" w:space="0" w:color="auto"/>
              <w:right w:val="single" w:sz="4" w:space="0" w:color="auto"/>
            </w:tcBorders>
            <w:vAlign w:val="center"/>
          </w:tcPr>
          <w:p w14:paraId="17D32643"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7D2CBAF9" w14:textId="77777777" w:rsidTr="008F2D7A">
        <w:trPr>
          <w:trHeight w:val="825"/>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444DE2DB" w14:textId="77777777" w:rsidR="00B34DCF" w:rsidRDefault="00B34DCF" w:rsidP="008F2D7A">
            <w:pPr>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7B04CD30" w14:textId="77777777" w:rsidR="00B34DCF" w:rsidRDefault="00B34DCF" w:rsidP="008F2D7A">
            <w:pPr>
              <w:widowControl/>
              <w:jc w:val="left"/>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02409E48" w14:textId="77777777" w:rsidR="00B34DCF" w:rsidRDefault="00B34DCF" w:rsidP="008F2D7A">
            <w:pPr>
              <w:widowControl/>
              <w:spacing w:line="240" w:lineRule="exact"/>
              <w:jc w:val="center"/>
              <w:rPr>
                <w:rFonts w:hint="default"/>
                <w:color w:val="000000"/>
                <w:kern w:val="0"/>
                <w:sz w:val="15"/>
                <w:szCs w:val="15"/>
              </w:rPr>
            </w:pPr>
            <w:r>
              <w:rPr>
                <w:rFonts w:hint="default"/>
                <w:color w:val="000000"/>
                <w:kern w:val="0"/>
                <w:sz w:val="15"/>
                <w:szCs w:val="15"/>
              </w:rPr>
              <w:t>政府采购执行率</w:t>
            </w:r>
          </w:p>
        </w:tc>
        <w:tc>
          <w:tcPr>
            <w:tcW w:w="477" w:type="dxa"/>
            <w:tcBorders>
              <w:top w:val="nil"/>
              <w:left w:val="nil"/>
              <w:bottom w:val="single" w:sz="4" w:space="0" w:color="auto"/>
              <w:right w:val="single" w:sz="4" w:space="0" w:color="auto"/>
            </w:tcBorders>
            <w:vAlign w:val="center"/>
          </w:tcPr>
          <w:p w14:paraId="0404DCBE"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3</w:t>
            </w:r>
          </w:p>
        </w:tc>
        <w:tc>
          <w:tcPr>
            <w:tcW w:w="2207" w:type="dxa"/>
            <w:tcBorders>
              <w:top w:val="nil"/>
              <w:left w:val="nil"/>
              <w:bottom w:val="single" w:sz="4" w:space="0" w:color="000000"/>
              <w:right w:val="single" w:sz="4" w:space="0" w:color="auto"/>
            </w:tcBorders>
            <w:vAlign w:val="center"/>
          </w:tcPr>
          <w:p w14:paraId="49951B6C"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部门（单位）本年度实际政府采购金额与年初政府采购预算的比率，用以反映和考核政府采购预算执行情况。</w:t>
            </w:r>
          </w:p>
        </w:tc>
        <w:tc>
          <w:tcPr>
            <w:tcW w:w="2541" w:type="dxa"/>
            <w:tcBorders>
              <w:top w:val="nil"/>
              <w:left w:val="nil"/>
              <w:bottom w:val="single" w:sz="4" w:space="0" w:color="000000"/>
              <w:right w:val="single" w:sz="4" w:space="0" w:color="auto"/>
            </w:tcBorders>
            <w:vAlign w:val="center"/>
          </w:tcPr>
          <w:p w14:paraId="7849EA1E"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政府采购执行率</w:t>
            </w:r>
            <w:r>
              <w:rPr>
                <w:rFonts w:hint="default"/>
                <w:color w:val="000000"/>
                <w:kern w:val="0"/>
                <w:sz w:val="15"/>
                <w:szCs w:val="15"/>
              </w:rPr>
              <w:t>=</w:t>
            </w:r>
            <w:r>
              <w:rPr>
                <w:rFonts w:hint="default"/>
                <w:color w:val="000000"/>
                <w:kern w:val="0"/>
                <w:sz w:val="15"/>
                <w:szCs w:val="15"/>
              </w:rPr>
              <w:t>（实际政府采购金额</w:t>
            </w:r>
            <w:r>
              <w:rPr>
                <w:rFonts w:hint="default"/>
                <w:color w:val="000000"/>
                <w:kern w:val="0"/>
                <w:sz w:val="15"/>
                <w:szCs w:val="15"/>
              </w:rPr>
              <w:t>/</w:t>
            </w:r>
            <w:r>
              <w:rPr>
                <w:rFonts w:hint="default"/>
                <w:color w:val="000000"/>
                <w:kern w:val="0"/>
                <w:sz w:val="15"/>
                <w:szCs w:val="15"/>
              </w:rPr>
              <w:t>政府采购预算数）</w:t>
            </w:r>
            <w:r>
              <w:rPr>
                <w:rFonts w:hint="default"/>
                <w:color w:val="000000"/>
                <w:kern w:val="0"/>
                <w:sz w:val="15"/>
                <w:szCs w:val="15"/>
              </w:rPr>
              <w:t>×100%</w:t>
            </w:r>
            <w:r>
              <w:rPr>
                <w:rFonts w:hint="default"/>
                <w:color w:val="000000"/>
                <w:kern w:val="0"/>
                <w:sz w:val="15"/>
                <w:szCs w:val="15"/>
              </w:rPr>
              <w:t>。政府采购预算：采购机关根据事业发展计划和行政任务编制的、并经过规定程序批准的年度政府采购计划。</w:t>
            </w:r>
            <w:r>
              <w:rPr>
                <w:rFonts w:hint="default"/>
                <w:color w:val="000000"/>
                <w:kern w:val="0"/>
                <w:sz w:val="15"/>
                <w:szCs w:val="15"/>
              </w:rPr>
              <w:t xml:space="preserve"> </w:t>
            </w:r>
          </w:p>
        </w:tc>
        <w:tc>
          <w:tcPr>
            <w:tcW w:w="1553" w:type="dxa"/>
            <w:tcBorders>
              <w:top w:val="nil"/>
              <w:left w:val="nil"/>
              <w:bottom w:val="single" w:sz="4" w:space="0" w:color="auto"/>
              <w:right w:val="single" w:sz="4" w:space="0" w:color="auto"/>
            </w:tcBorders>
            <w:vAlign w:val="center"/>
          </w:tcPr>
          <w:p w14:paraId="46A78765"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90%-110%:3</w:t>
            </w:r>
            <w:r>
              <w:rPr>
                <w:rFonts w:hint="default"/>
                <w:color w:val="000000"/>
                <w:kern w:val="0"/>
                <w:sz w:val="15"/>
                <w:szCs w:val="15"/>
              </w:rPr>
              <w:t>分；每超过（降低）</w:t>
            </w:r>
            <w:r>
              <w:rPr>
                <w:rFonts w:hint="default"/>
                <w:color w:val="000000"/>
                <w:kern w:val="0"/>
                <w:sz w:val="15"/>
                <w:szCs w:val="15"/>
              </w:rPr>
              <w:t>10%</w:t>
            </w:r>
            <w:r>
              <w:rPr>
                <w:rFonts w:hint="default"/>
                <w:color w:val="000000"/>
                <w:kern w:val="0"/>
                <w:sz w:val="15"/>
                <w:szCs w:val="15"/>
              </w:rPr>
              <w:t>的波动扣</w:t>
            </w:r>
            <w:r>
              <w:rPr>
                <w:rFonts w:hint="default"/>
                <w:color w:val="000000"/>
                <w:kern w:val="0"/>
                <w:sz w:val="15"/>
                <w:szCs w:val="15"/>
              </w:rPr>
              <w:t>0.5</w:t>
            </w:r>
            <w:r>
              <w:rPr>
                <w:rFonts w:hint="default"/>
                <w:color w:val="000000"/>
                <w:kern w:val="0"/>
                <w:sz w:val="15"/>
                <w:szCs w:val="15"/>
              </w:rPr>
              <w:t>分，扣完为止</w:t>
            </w:r>
          </w:p>
        </w:tc>
        <w:tc>
          <w:tcPr>
            <w:tcW w:w="621" w:type="dxa"/>
            <w:tcBorders>
              <w:top w:val="nil"/>
              <w:left w:val="nil"/>
              <w:bottom w:val="single" w:sz="4" w:space="0" w:color="auto"/>
              <w:right w:val="single" w:sz="4" w:space="0" w:color="auto"/>
            </w:tcBorders>
            <w:vAlign w:val="center"/>
          </w:tcPr>
          <w:p w14:paraId="24020955"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2</w:t>
            </w:r>
          </w:p>
        </w:tc>
      </w:tr>
      <w:tr w:rsidR="00B34DCF" w14:paraId="178828E5" w14:textId="77777777" w:rsidTr="008F2D7A">
        <w:trPr>
          <w:trHeight w:hRule="exact" w:val="1928"/>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380DCC08" w14:textId="77777777" w:rsidR="00B34DCF" w:rsidRDefault="00B34DCF" w:rsidP="008F2D7A">
            <w:pPr>
              <w:widowControl/>
              <w:jc w:val="left"/>
              <w:rPr>
                <w:rFonts w:hint="default"/>
                <w:color w:val="000000"/>
                <w:kern w:val="0"/>
                <w:sz w:val="15"/>
                <w:szCs w:val="15"/>
              </w:rPr>
            </w:pP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04592634"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预算</w:t>
            </w:r>
          </w:p>
          <w:p w14:paraId="6B1B3D74"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管理</w:t>
            </w:r>
          </w:p>
          <w:p w14:paraId="0F117D8F"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w:t>
            </w:r>
            <w:r>
              <w:rPr>
                <w:rFonts w:hint="default"/>
                <w:color w:val="000000"/>
                <w:kern w:val="0"/>
                <w:sz w:val="15"/>
                <w:szCs w:val="15"/>
              </w:rPr>
              <w:t>18</w:t>
            </w:r>
            <w:r>
              <w:rPr>
                <w:rFonts w:hint="default"/>
                <w:color w:val="000000"/>
                <w:kern w:val="0"/>
                <w:sz w:val="15"/>
                <w:szCs w:val="15"/>
              </w:rPr>
              <w:t>分）</w:t>
            </w:r>
          </w:p>
        </w:tc>
        <w:tc>
          <w:tcPr>
            <w:tcW w:w="707" w:type="dxa"/>
            <w:tcBorders>
              <w:top w:val="single" w:sz="4" w:space="0" w:color="auto"/>
              <w:left w:val="single" w:sz="4" w:space="0" w:color="auto"/>
              <w:bottom w:val="single" w:sz="4" w:space="0" w:color="auto"/>
              <w:right w:val="single" w:sz="4" w:space="0" w:color="auto"/>
            </w:tcBorders>
            <w:vAlign w:val="center"/>
          </w:tcPr>
          <w:p w14:paraId="2D0A9883"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管理制度健全性</w:t>
            </w:r>
          </w:p>
        </w:tc>
        <w:tc>
          <w:tcPr>
            <w:tcW w:w="477" w:type="dxa"/>
            <w:tcBorders>
              <w:top w:val="single" w:sz="4" w:space="0" w:color="auto"/>
              <w:left w:val="single" w:sz="4" w:space="0" w:color="auto"/>
              <w:bottom w:val="single" w:sz="4" w:space="0" w:color="auto"/>
              <w:right w:val="single" w:sz="4" w:space="0" w:color="auto"/>
            </w:tcBorders>
            <w:vAlign w:val="center"/>
          </w:tcPr>
          <w:p w14:paraId="0A89B0F6"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000000"/>
              <w:left w:val="single" w:sz="4" w:space="0" w:color="auto"/>
              <w:bottom w:val="single" w:sz="4" w:space="0" w:color="000000"/>
              <w:right w:val="single" w:sz="4" w:space="0" w:color="000000"/>
            </w:tcBorders>
          </w:tcPr>
          <w:p w14:paraId="5F5678E6"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部门（单位）为加强预算管理、规范财务行为而制定的管理制度是否健全完整，用以反映和考核预算管理制度对完成主要职责或促进事业发展的保障情况。</w:t>
            </w:r>
          </w:p>
        </w:tc>
        <w:tc>
          <w:tcPr>
            <w:tcW w:w="2541" w:type="dxa"/>
            <w:tcBorders>
              <w:top w:val="single" w:sz="4" w:space="0" w:color="000000"/>
              <w:left w:val="single" w:sz="4" w:space="0" w:color="auto"/>
              <w:bottom w:val="single" w:sz="4" w:space="0" w:color="000000"/>
              <w:right w:val="single" w:sz="4" w:space="0" w:color="000000"/>
            </w:tcBorders>
          </w:tcPr>
          <w:p w14:paraId="1368FDDA" w14:textId="77777777" w:rsidR="00B34DCF" w:rsidRDefault="00B34DCF" w:rsidP="008F2D7A">
            <w:pPr>
              <w:spacing w:line="240" w:lineRule="exact"/>
              <w:rPr>
                <w:rFonts w:hint="default"/>
              </w:rPr>
            </w:pPr>
            <w:r>
              <w:rPr>
                <w:rFonts w:hint="default"/>
                <w:color w:val="000000"/>
                <w:kern w:val="0"/>
                <w:sz w:val="15"/>
                <w:szCs w:val="15"/>
              </w:rPr>
              <w:t>评价要点：</w:t>
            </w:r>
            <w:r>
              <w:rPr>
                <w:rFonts w:hint="default"/>
                <w:color w:val="000000"/>
                <w:kern w:val="0"/>
                <w:sz w:val="15"/>
                <w:szCs w:val="15"/>
              </w:rPr>
              <w:br/>
              <w:t>①</w:t>
            </w:r>
            <w:r>
              <w:rPr>
                <w:rFonts w:hint="default"/>
                <w:color w:val="000000"/>
                <w:kern w:val="0"/>
                <w:sz w:val="15"/>
                <w:szCs w:val="15"/>
              </w:rPr>
              <w:t>是否已制定或具有预算资金管理办法、内部财务管理制度、会计核算制度</w:t>
            </w:r>
            <w:proofErr w:type="gramStart"/>
            <w:r>
              <w:rPr>
                <w:rFonts w:hint="default"/>
                <w:color w:val="000000"/>
                <w:kern w:val="0"/>
                <w:sz w:val="15"/>
                <w:szCs w:val="15"/>
              </w:rPr>
              <w:t>制度</w:t>
            </w:r>
            <w:proofErr w:type="gramEnd"/>
            <w:r>
              <w:rPr>
                <w:rFonts w:hint="default"/>
                <w:color w:val="000000"/>
                <w:kern w:val="0"/>
                <w:sz w:val="15"/>
                <w:szCs w:val="15"/>
              </w:rPr>
              <w:t>、资产管理制度、公务用车管理制度等管理制度；</w:t>
            </w:r>
            <w:r>
              <w:rPr>
                <w:rFonts w:hint="default"/>
                <w:color w:val="000000"/>
                <w:kern w:val="0"/>
                <w:sz w:val="15"/>
                <w:szCs w:val="15"/>
              </w:rPr>
              <w:br/>
              <w:t>②</w:t>
            </w:r>
            <w:r>
              <w:rPr>
                <w:rFonts w:hint="default"/>
                <w:color w:val="000000"/>
                <w:kern w:val="0"/>
                <w:sz w:val="15"/>
                <w:szCs w:val="15"/>
              </w:rPr>
              <w:t>相关管理制度是否合法、合</w:t>
            </w:r>
            <w:proofErr w:type="gramStart"/>
            <w:r>
              <w:rPr>
                <w:rFonts w:hint="default"/>
                <w:color w:val="000000"/>
                <w:kern w:val="0"/>
                <w:sz w:val="15"/>
                <w:szCs w:val="15"/>
              </w:rPr>
              <w:t>规</w:t>
            </w:r>
            <w:proofErr w:type="gramEnd"/>
            <w:r>
              <w:rPr>
                <w:rFonts w:hint="default"/>
                <w:color w:val="000000"/>
                <w:kern w:val="0"/>
                <w:sz w:val="15"/>
                <w:szCs w:val="15"/>
              </w:rPr>
              <w:t>、完整；</w:t>
            </w:r>
            <w:r>
              <w:rPr>
                <w:rFonts w:hint="default"/>
                <w:color w:val="000000"/>
                <w:kern w:val="0"/>
                <w:sz w:val="15"/>
                <w:szCs w:val="15"/>
              </w:rPr>
              <w:br/>
              <w:t>③</w:t>
            </w:r>
            <w:r>
              <w:rPr>
                <w:rFonts w:hint="default"/>
                <w:color w:val="000000"/>
                <w:kern w:val="0"/>
                <w:sz w:val="15"/>
                <w:szCs w:val="15"/>
              </w:rPr>
              <w:t>相关管理制度是否得到有效执行。</w:t>
            </w:r>
          </w:p>
          <w:p w14:paraId="3DDF560F" w14:textId="77777777" w:rsidR="00B34DCF" w:rsidRDefault="00B34DCF" w:rsidP="008F2D7A">
            <w:pPr>
              <w:widowControl/>
              <w:jc w:val="left"/>
              <w:rPr>
                <w:rFonts w:hint="default"/>
                <w:color w:val="000000"/>
                <w:kern w:val="0"/>
                <w:sz w:val="15"/>
                <w:szCs w:val="15"/>
              </w:rPr>
            </w:pPr>
          </w:p>
        </w:tc>
        <w:tc>
          <w:tcPr>
            <w:tcW w:w="1553" w:type="dxa"/>
            <w:tcBorders>
              <w:top w:val="single" w:sz="4" w:space="0" w:color="auto"/>
              <w:left w:val="single" w:sz="4" w:space="0" w:color="000000"/>
              <w:bottom w:val="single" w:sz="4" w:space="0" w:color="auto"/>
              <w:right w:val="single" w:sz="4" w:space="0" w:color="auto"/>
            </w:tcBorders>
            <w:vAlign w:val="center"/>
          </w:tcPr>
          <w:p w14:paraId="3BF54A54" w14:textId="77777777" w:rsidR="00B34DCF" w:rsidRDefault="00B34DCF" w:rsidP="008F2D7A">
            <w:pPr>
              <w:widowControl/>
              <w:rPr>
                <w:rFonts w:hint="default"/>
                <w:color w:val="000000"/>
                <w:kern w:val="0"/>
                <w:sz w:val="15"/>
                <w:szCs w:val="15"/>
              </w:rPr>
            </w:pPr>
            <w:r>
              <w:rPr>
                <w:rFonts w:hint="default"/>
                <w:color w:val="000000"/>
                <w:kern w:val="0"/>
                <w:sz w:val="15"/>
                <w:szCs w:val="15"/>
              </w:rPr>
              <w:t>健全：</w:t>
            </w:r>
            <w:r>
              <w:rPr>
                <w:rFonts w:hint="default"/>
                <w:color w:val="000000"/>
                <w:kern w:val="0"/>
                <w:sz w:val="15"/>
                <w:szCs w:val="15"/>
              </w:rPr>
              <w:t>5</w:t>
            </w:r>
            <w:r>
              <w:rPr>
                <w:rFonts w:hint="default"/>
                <w:color w:val="000000"/>
                <w:kern w:val="0"/>
                <w:sz w:val="15"/>
                <w:szCs w:val="15"/>
              </w:rPr>
              <w:t>分；比较健全：</w:t>
            </w:r>
            <w:r>
              <w:rPr>
                <w:rFonts w:hint="default"/>
                <w:color w:val="000000"/>
                <w:kern w:val="0"/>
                <w:sz w:val="15"/>
                <w:szCs w:val="15"/>
              </w:rPr>
              <w:t>3</w:t>
            </w:r>
            <w:r>
              <w:rPr>
                <w:rFonts w:hint="default"/>
                <w:color w:val="000000"/>
                <w:kern w:val="0"/>
                <w:sz w:val="15"/>
                <w:szCs w:val="15"/>
              </w:rPr>
              <w:t>分；不健全：</w:t>
            </w:r>
            <w:r>
              <w:rPr>
                <w:rFonts w:hint="default"/>
                <w:color w:val="000000"/>
                <w:kern w:val="0"/>
                <w:sz w:val="15"/>
                <w:szCs w:val="15"/>
              </w:rPr>
              <w:t>0</w:t>
            </w:r>
            <w:r>
              <w:rPr>
                <w:rFonts w:hint="default"/>
                <w:color w:val="000000"/>
                <w:kern w:val="0"/>
                <w:sz w:val="15"/>
                <w:szCs w:val="15"/>
              </w:rPr>
              <w:t>分</w:t>
            </w:r>
          </w:p>
        </w:tc>
        <w:tc>
          <w:tcPr>
            <w:tcW w:w="621" w:type="dxa"/>
            <w:tcBorders>
              <w:top w:val="single" w:sz="4" w:space="0" w:color="auto"/>
              <w:left w:val="single" w:sz="4" w:space="0" w:color="auto"/>
              <w:bottom w:val="single" w:sz="4" w:space="0" w:color="auto"/>
              <w:right w:val="single" w:sz="4" w:space="0" w:color="auto"/>
            </w:tcBorders>
            <w:vAlign w:val="center"/>
          </w:tcPr>
          <w:p w14:paraId="4C3139ED"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4E35EC53" w14:textId="77777777" w:rsidTr="008F2D7A">
        <w:trPr>
          <w:trHeight w:hRule="exact" w:val="2608"/>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5D958CF7"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4D4DCD46" w14:textId="77777777" w:rsidR="00B34DCF" w:rsidRDefault="00B34DCF" w:rsidP="008F2D7A">
            <w:pPr>
              <w:widowControl/>
              <w:jc w:val="left"/>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3CC8E5B3"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资金使用合</w:t>
            </w:r>
            <w:proofErr w:type="gramStart"/>
            <w:r>
              <w:rPr>
                <w:rFonts w:hint="default"/>
                <w:color w:val="000000"/>
                <w:kern w:val="0"/>
                <w:sz w:val="15"/>
                <w:szCs w:val="15"/>
              </w:rPr>
              <w:t>规</w:t>
            </w:r>
            <w:proofErr w:type="gramEnd"/>
            <w:r>
              <w:rPr>
                <w:rFonts w:hint="default"/>
                <w:color w:val="000000"/>
                <w:kern w:val="0"/>
                <w:sz w:val="15"/>
                <w:szCs w:val="15"/>
              </w:rPr>
              <w:t>性</w:t>
            </w:r>
          </w:p>
        </w:tc>
        <w:tc>
          <w:tcPr>
            <w:tcW w:w="477" w:type="dxa"/>
            <w:tcBorders>
              <w:top w:val="nil"/>
              <w:left w:val="single" w:sz="4" w:space="0" w:color="auto"/>
              <w:bottom w:val="single" w:sz="4" w:space="0" w:color="auto"/>
              <w:right w:val="single" w:sz="4" w:space="0" w:color="auto"/>
            </w:tcBorders>
            <w:vAlign w:val="center"/>
          </w:tcPr>
          <w:p w14:paraId="0220D3C1"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nil"/>
              <w:left w:val="single" w:sz="4" w:space="0" w:color="auto"/>
              <w:bottom w:val="single" w:sz="4" w:space="0" w:color="000000"/>
              <w:right w:val="single" w:sz="4" w:space="0" w:color="auto"/>
            </w:tcBorders>
            <w:vAlign w:val="center"/>
          </w:tcPr>
          <w:p w14:paraId="406850C8"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部门（单位）使用预算资金是否符合相关的预算财务管理制度的规定，用以反映和考核预算资金的规范运行情况。</w:t>
            </w:r>
          </w:p>
        </w:tc>
        <w:tc>
          <w:tcPr>
            <w:tcW w:w="2541" w:type="dxa"/>
            <w:tcBorders>
              <w:top w:val="nil"/>
              <w:left w:val="single" w:sz="4" w:space="0" w:color="auto"/>
              <w:bottom w:val="single" w:sz="4" w:space="0" w:color="000000"/>
              <w:right w:val="single" w:sz="4" w:space="0" w:color="auto"/>
            </w:tcBorders>
          </w:tcPr>
          <w:p w14:paraId="7CEFCEF0" w14:textId="77777777" w:rsidR="00B34DCF" w:rsidRDefault="00B34DCF" w:rsidP="008F2D7A">
            <w:pPr>
              <w:spacing w:line="240" w:lineRule="exact"/>
              <w:rPr>
                <w:rFonts w:hint="default"/>
              </w:rPr>
            </w:pPr>
            <w:r>
              <w:rPr>
                <w:rFonts w:hint="default"/>
                <w:color w:val="000000"/>
                <w:kern w:val="0"/>
                <w:sz w:val="15"/>
                <w:szCs w:val="15"/>
              </w:rPr>
              <w:t>评价要点：</w:t>
            </w:r>
            <w:r>
              <w:rPr>
                <w:rFonts w:hint="default"/>
                <w:color w:val="000000"/>
                <w:kern w:val="0"/>
                <w:sz w:val="15"/>
                <w:szCs w:val="15"/>
              </w:rPr>
              <w:br/>
              <w:t>①</w:t>
            </w:r>
            <w:r>
              <w:rPr>
                <w:rFonts w:hint="default"/>
                <w:color w:val="000000"/>
                <w:kern w:val="0"/>
                <w:sz w:val="15"/>
                <w:szCs w:val="15"/>
              </w:rPr>
              <w:t>是否符合国家财经法规和财务管理制度规定以及有关专项资金管理办法的规定；</w:t>
            </w:r>
            <w:r>
              <w:rPr>
                <w:rFonts w:hint="default"/>
                <w:color w:val="000000"/>
                <w:kern w:val="0"/>
                <w:sz w:val="15"/>
                <w:szCs w:val="15"/>
              </w:rPr>
              <w:br/>
              <w:t>②</w:t>
            </w:r>
            <w:r>
              <w:rPr>
                <w:rFonts w:hint="default"/>
                <w:color w:val="000000"/>
                <w:kern w:val="0"/>
                <w:sz w:val="15"/>
                <w:szCs w:val="15"/>
              </w:rPr>
              <w:t>资金的拨付是否有完整的审批程序和手续；</w:t>
            </w:r>
            <w:r>
              <w:rPr>
                <w:rFonts w:hint="default"/>
                <w:color w:val="000000"/>
                <w:kern w:val="0"/>
                <w:sz w:val="15"/>
                <w:szCs w:val="15"/>
              </w:rPr>
              <w:br/>
              <w:t>③</w:t>
            </w:r>
            <w:r>
              <w:rPr>
                <w:rFonts w:hint="default"/>
                <w:color w:val="000000"/>
                <w:kern w:val="0"/>
                <w:sz w:val="15"/>
                <w:szCs w:val="15"/>
              </w:rPr>
              <w:t>项目的重大开支是否经过评估论证；</w:t>
            </w:r>
            <w:r>
              <w:rPr>
                <w:rFonts w:hint="default"/>
                <w:color w:val="000000"/>
                <w:kern w:val="0"/>
                <w:sz w:val="15"/>
                <w:szCs w:val="15"/>
              </w:rPr>
              <w:br/>
              <w:t>④</w:t>
            </w:r>
            <w:r>
              <w:rPr>
                <w:rFonts w:hint="default"/>
                <w:color w:val="000000"/>
                <w:kern w:val="0"/>
                <w:sz w:val="15"/>
                <w:szCs w:val="15"/>
              </w:rPr>
              <w:t>是否符合部门预算批复的用途；</w:t>
            </w:r>
            <w:r>
              <w:rPr>
                <w:rFonts w:hint="default"/>
                <w:color w:val="000000"/>
                <w:kern w:val="0"/>
                <w:sz w:val="15"/>
                <w:szCs w:val="15"/>
              </w:rPr>
              <w:br/>
              <w:t>⑤</w:t>
            </w:r>
            <w:r>
              <w:rPr>
                <w:rFonts w:hint="default"/>
                <w:color w:val="000000"/>
                <w:kern w:val="0"/>
                <w:sz w:val="15"/>
                <w:szCs w:val="15"/>
              </w:rPr>
              <w:t>是否存在截留、挤占、挪用、虚列支出等情况。</w:t>
            </w:r>
          </w:p>
          <w:p w14:paraId="16E2CC92" w14:textId="77777777" w:rsidR="00B34DCF" w:rsidRDefault="00B34DCF" w:rsidP="008F2D7A">
            <w:pPr>
              <w:widowControl/>
              <w:jc w:val="left"/>
              <w:rPr>
                <w:rFonts w:hint="default"/>
                <w:color w:val="000000"/>
                <w:kern w:val="0"/>
                <w:sz w:val="15"/>
                <w:szCs w:val="15"/>
              </w:rPr>
            </w:pPr>
          </w:p>
        </w:tc>
        <w:tc>
          <w:tcPr>
            <w:tcW w:w="1553" w:type="dxa"/>
            <w:tcBorders>
              <w:top w:val="nil"/>
              <w:left w:val="single" w:sz="4" w:space="0" w:color="auto"/>
              <w:bottom w:val="single" w:sz="4" w:space="0" w:color="auto"/>
              <w:right w:val="single" w:sz="4" w:space="0" w:color="auto"/>
            </w:tcBorders>
            <w:vAlign w:val="center"/>
          </w:tcPr>
          <w:p w14:paraId="15CEA86D" w14:textId="77777777" w:rsidR="00B34DCF" w:rsidRDefault="00B34DCF" w:rsidP="008F2D7A">
            <w:pPr>
              <w:widowControl/>
              <w:rPr>
                <w:rFonts w:hint="default"/>
                <w:color w:val="000000"/>
                <w:kern w:val="0"/>
                <w:sz w:val="15"/>
                <w:szCs w:val="15"/>
              </w:rPr>
            </w:pPr>
            <w:r>
              <w:rPr>
                <w:rFonts w:hint="default"/>
                <w:color w:val="000000"/>
                <w:kern w:val="0"/>
                <w:sz w:val="15"/>
                <w:szCs w:val="15"/>
              </w:rPr>
              <w:t>完全合</w:t>
            </w:r>
            <w:proofErr w:type="gramStart"/>
            <w:r>
              <w:rPr>
                <w:rFonts w:hint="default"/>
                <w:color w:val="000000"/>
                <w:kern w:val="0"/>
                <w:sz w:val="15"/>
                <w:szCs w:val="15"/>
              </w:rPr>
              <w:t>规</w:t>
            </w:r>
            <w:proofErr w:type="gramEnd"/>
            <w:r>
              <w:rPr>
                <w:rFonts w:hint="default"/>
                <w:color w:val="000000"/>
                <w:kern w:val="0"/>
                <w:sz w:val="15"/>
                <w:szCs w:val="15"/>
              </w:rPr>
              <w:t>：</w:t>
            </w:r>
            <w:r>
              <w:rPr>
                <w:rFonts w:hint="default"/>
                <w:color w:val="000000"/>
                <w:kern w:val="0"/>
                <w:sz w:val="15"/>
                <w:szCs w:val="15"/>
              </w:rPr>
              <w:t>5</w:t>
            </w:r>
            <w:r>
              <w:rPr>
                <w:rFonts w:hint="default"/>
                <w:color w:val="000000"/>
                <w:kern w:val="0"/>
                <w:sz w:val="15"/>
                <w:szCs w:val="15"/>
              </w:rPr>
              <w:t>分；其它按照以上</w:t>
            </w:r>
            <w:r>
              <w:rPr>
                <w:rFonts w:hint="default"/>
                <w:color w:val="000000"/>
                <w:kern w:val="0"/>
                <w:sz w:val="15"/>
                <w:szCs w:val="15"/>
              </w:rPr>
              <w:t>5</w:t>
            </w:r>
            <w:r>
              <w:rPr>
                <w:rFonts w:hint="default"/>
                <w:color w:val="000000"/>
                <w:kern w:val="0"/>
                <w:sz w:val="15"/>
                <w:szCs w:val="15"/>
              </w:rPr>
              <w:t>个要点，有</w:t>
            </w:r>
            <w:r>
              <w:rPr>
                <w:rFonts w:hint="default"/>
                <w:color w:val="000000"/>
                <w:kern w:val="0"/>
                <w:sz w:val="15"/>
                <w:szCs w:val="15"/>
              </w:rPr>
              <w:t>1</w:t>
            </w:r>
            <w:r>
              <w:rPr>
                <w:rFonts w:hint="default"/>
                <w:color w:val="000000"/>
                <w:kern w:val="0"/>
                <w:sz w:val="15"/>
                <w:szCs w:val="15"/>
              </w:rPr>
              <w:t>点未达到扣</w:t>
            </w:r>
            <w:r>
              <w:rPr>
                <w:rFonts w:hint="default"/>
                <w:color w:val="000000"/>
                <w:kern w:val="0"/>
                <w:sz w:val="15"/>
                <w:szCs w:val="15"/>
              </w:rPr>
              <w:t>1</w:t>
            </w:r>
            <w:r>
              <w:rPr>
                <w:rFonts w:hint="default"/>
                <w:color w:val="000000"/>
                <w:kern w:val="0"/>
                <w:sz w:val="15"/>
                <w:szCs w:val="15"/>
              </w:rPr>
              <w:t>分，扣完为止</w:t>
            </w:r>
          </w:p>
        </w:tc>
        <w:tc>
          <w:tcPr>
            <w:tcW w:w="621" w:type="dxa"/>
            <w:tcBorders>
              <w:top w:val="nil"/>
              <w:left w:val="single" w:sz="4" w:space="0" w:color="auto"/>
              <w:bottom w:val="single" w:sz="4" w:space="0" w:color="auto"/>
              <w:right w:val="single" w:sz="4" w:space="0" w:color="auto"/>
            </w:tcBorders>
            <w:vAlign w:val="center"/>
          </w:tcPr>
          <w:p w14:paraId="34201798"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498719FA" w14:textId="77777777" w:rsidTr="008F2D7A">
        <w:trPr>
          <w:trHeight w:hRule="exact" w:val="2157"/>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05B7F849"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7DBCAA9C" w14:textId="77777777" w:rsidR="00B34DCF" w:rsidRDefault="00B34DCF" w:rsidP="008F2D7A">
            <w:pPr>
              <w:widowControl/>
              <w:jc w:val="left"/>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49EA1550"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预决算信息公开及完整性</w:t>
            </w:r>
          </w:p>
        </w:tc>
        <w:tc>
          <w:tcPr>
            <w:tcW w:w="477" w:type="dxa"/>
            <w:tcBorders>
              <w:top w:val="nil"/>
              <w:left w:val="nil"/>
              <w:bottom w:val="single" w:sz="4" w:space="0" w:color="auto"/>
              <w:right w:val="single" w:sz="4" w:space="0" w:color="auto"/>
            </w:tcBorders>
            <w:vAlign w:val="center"/>
          </w:tcPr>
          <w:p w14:paraId="3440749B"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nil"/>
              <w:left w:val="nil"/>
              <w:bottom w:val="single" w:sz="4" w:space="0" w:color="auto"/>
              <w:right w:val="single" w:sz="4" w:space="0" w:color="auto"/>
            </w:tcBorders>
            <w:vAlign w:val="center"/>
          </w:tcPr>
          <w:p w14:paraId="27C63048"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部门（单位）是否按照政府信息公开有关规定公开相关预决算信息，基础信息是否完善，用以反映和考核预决算管理的公开透明情况。</w:t>
            </w:r>
          </w:p>
        </w:tc>
        <w:tc>
          <w:tcPr>
            <w:tcW w:w="2541" w:type="dxa"/>
            <w:tcBorders>
              <w:top w:val="nil"/>
              <w:left w:val="nil"/>
              <w:bottom w:val="single" w:sz="4" w:space="0" w:color="auto"/>
              <w:right w:val="single" w:sz="4" w:space="0" w:color="auto"/>
            </w:tcBorders>
            <w:vAlign w:val="center"/>
          </w:tcPr>
          <w:p w14:paraId="7937090D" w14:textId="77777777" w:rsidR="00B34DCF" w:rsidRDefault="00B34DCF" w:rsidP="008F2D7A">
            <w:pPr>
              <w:spacing w:line="240" w:lineRule="exact"/>
              <w:rPr>
                <w:rFonts w:hint="default"/>
              </w:rPr>
            </w:pPr>
            <w:r>
              <w:rPr>
                <w:rFonts w:hint="default"/>
                <w:color w:val="000000"/>
                <w:kern w:val="0"/>
                <w:sz w:val="15"/>
                <w:szCs w:val="15"/>
              </w:rPr>
              <w:t>评价要点：</w:t>
            </w:r>
            <w:r>
              <w:rPr>
                <w:rFonts w:hint="default"/>
                <w:color w:val="000000"/>
                <w:kern w:val="0"/>
                <w:sz w:val="15"/>
                <w:szCs w:val="15"/>
              </w:rPr>
              <w:br/>
              <w:t>①</w:t>
            </w:r>
            <w:r>
              <w:rPr>
                <w:rFonts w:hint="default"/>
                <w:color w:val="000000"/>
                <w:kern w:val="0"/>
                <w:sz w:val="15"/>
                <w:szCs w:val="15"/>
              </w:rPr>
              <w:t>是否按规定内容公开预决算信息；</w:t>
            </w:r>
            <w:r>
              <w:rPr>
                <w:rFonts w:hint="default"/>
                <w:color w:val="000000"/>
                <w:kern w:val="0"/>
                <w:sz w:val="15"/>
                <w:szCs w:val="15"/>
              </w:rPr>
              <w:br/>
              <w:t>②</w:t>
            </w:r>
            <w:r>
              <w:rPr>
                <w:rFonts w:hint="default"/>
                <w:color w:val="000000"/>
                <w:kern w:val="0"/>
                <w:sz w:val="15"/>
                <w:szCs w:val="15"/>
              </w:rPr>
              <w:t>是否按规定时限公开预决算信息。</w:t>
            </w:r>
            <w:r>
              <w:rPr>
                <w:rFonts w:hint="default"/>
                <w:color w:val="000000"/>
                <w:kern w:val="0"/>
                <w:sz w:val="15"/>
                <w:szCs w:val="15"/>
              </w:rPr>
              <w:t xml:space="preserve"> ③</w:t>
            </w:r>
            <w:r>
              <w:rPr>
                <w:rFonts w:hint="default"/>
                <w:color w:val="000000"/>
                <w:kern w:val="0"/>
                <w:sz w:val="15"/>
                <w:szCs w:val="15"/>
              </w:rPr>
              <w:t>基础数据信息和会计信息资料是否真实；</w:t>
            </w:r>
            <w:r>
              <w:rPr>
                <w:rFonts w:hint="default"/>
                <w:color w:val="000000"/>
                <w:kern w:val="0"/>
                <w:sz w:val="15"/>
                <w:szCs w:val="15"/>
              </w:rPr>
              <w:br/>
              <w:t>④</w:t>
            </w:r>
            <w:r>
              <w:rPr>
                <w:rFonts w:hint="default"/>
                <w:color w:val="000000"/>
                <w:kern w:val="0"/>
                <w:sz w:val="15"/>
                <w:szCs w:val="15"/>
              </w:rPr>
              <w:t>基础数据信息和会计信息资料是否完整；</w:t>
            </w:r>
            <w:r>
              <w:rPr>
                <w:rFonts w:hint="default"/>
                <w:color w:val="000000"/>
                <w:kern w:val="0"/>
                <w:sz w:val="15"/>
                <w:szCs w:val="15"/>
              </w:rPr>
              <w:br/>
              <w:t>⑤</w:t>
            </w:r>
            <w:r>
              <w:rPr>
                <w:rFonts w:hint="default"/>
                <w:color w:val="000000"/>
                <w:kern w:val="0"/>
                <w:sz w:val="15"/>
                <w:szCs w:val="15"/>
              </w:rPr>
              <w:t>基础数据信息和会计信息资料是否准确。</w:t>
            </w:r>
          </w:p>
        </w:tc>
        <w:tc>
          <w:tcPr>
            <w:tcW w:w="1553" w:type="dxa"/>
            <w:tcBorders>
              <w:top w:val="single" w:sz="4" w:space="0" w:color="auto"/>
              <w:left w:val="nil"/>
              <w:bottom w:val="single" w:sz="4" w:space="0" w:color="auto"/>
              <w:right w:val="single" w:sz="4" w:space="0" w:color="auto"/>
            </w:tcBorders>
            <w:vAlign w:val="center"/>
          </w:tcPr>
          <w:p w14:paraId="4F634231"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5</w:t>
            </w:r>
            <w:r>
              <w:rPr>
                <w:rFonts w:hint="default"/>
                <w:color w:val="000000"/>
                <w:kern w:val="0"/>
                <w:sz w:val="15"/>
                <w:szCs w:val="15"/>
              </w:rPr>
              <w:t>个要点实现</w:t>
            </w:r>
            <w:proofErr w:type="gramStart"/>
            <w:r>
              <w:rPr>
                <w:rFonts w:hint="default"/>
                <w:color w:val="000000"/>
                <w:kern w:val="0"/>
                <w:sz w:val="15"/>
                <w:szCs w:val="15"/>
              </w:rPr>
              <w:t>每实现</w:t>
            </w:r>
            <w:proofErr w:type="gramEnd"/>
            <w:r>
              <w:rPr>
                <w:rFonts w:hint="default"/>
                <w:color w:val="000000"/>
                <w:kern w:val="0"/>
                <w:sz w:val="15"/>
                <w:szCs w:val="15"/>
              </w:rPr>
              <w:t>1</w:t>
            </w:r>
            <w:r>
              <w:rPr>
                <w:rFonts w:hint="default"/>
                <w:color w:val="000000"/>
                <w:kern w:val="0"/>
                <w:sz w:val="15"/>
                <w:szCs w:val="15"/>
              </w:rPr>
              <w:t>个得</w:t>
            </w:r>
            <w:r>
              <w:rPr>
                <w:rFonts w:hint="default"/>
                <w:color w:val="000000"/>
                <w:kern w:val="0"/>
                <w:sz w:val="15"/>
                <w:szCs w:val="15"/>
              </w:rPr>
              <w:t>1</w:t>
            </w:r>
            <w:r>
              <w:rPr>
                <w:rFonts w:hint="default"/>
                <w:color w:val="000000"/>
                <w:kern w:val="0"/>
                <w:sz w:val="15"/>
                <w:szCs w:val="15"/>
              </w:rPr>
              <w:t>分</w:t>
            </w:r>
          </w:p>
        </w:tc>
        <w:tc>
          <w:tcPr>
            <w:tcW w:w="621" w:type="dxa"/>
            <w:tcBorders>
              <w:top w:val="single" w:sz="4" w:space="0" w:color="auto"/>
              <w:left w:val="nil"/>
              <w:bottom w:val="single" w:sz="4" w:space="0" w:color="auto"/>
              <w:right w:val="single" w:sz="4" w:space="0" w:color="auto"/>
            </w:tcBorders>
            <w:vAlign w:val="center"/>
          </w:tcPr>
          <w:p w14:paraId="2DEF1F0E"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2F2FB0C1" w14:textId="77777777" w:rsidTr="008F2D7A">
        <w:trPr>
          <w:trHeight w:hRule="exact" w:val="1287"/>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5EFC6702" w14:textId="77777777" w:rsidR="00B34DCF" w:rsidRDefault="00B34DCF" w:rsidP="008F2D7A">
            <w:pPr>
              <w:widowControl/>
              <w:jc w:val="center"/>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140893BE" w14:textId="77777777" w:rsidR="00B34DCF" w:rsidRDefault="00B34DCF" w:rsidP="008F2D7A">
            <w:pPr>
              <w:widowControl/>
              <w:spacing w:line="200" w:lineRule="exact"/>
              <w:jc w:val="center"/>
              <w:rPr>
                <w:rFonts w:hint="default"/>
                <w:color w:val="000000"/>
                <w:kern w:val="0"/>
                <w:sz w:val="15"/>
                <w:szCs w:val="15"/>
              </w:rPr>
            </w:pPr>
          </w:p>
        </w:tc>
        <w:tc>
          <w:tcPr>
            <w:tcW w:w="707" w:type="dxa"/>
            <w:tcBorders>
              <w:top w:val="single" w:sz="4" w:space="0" w:color="auto"/>
              <w:left w:val="single" w:sz="4" w:space="0" w:color="auto"/>
              <w:bottom w:val="single" w:sz="4" w:space="0" w:color="auto"/>
              <w:right w:val="single" w:sz="4" w:space="0" w:color="auto"/>
            </w:tcBorders>
            <w:vAlign w:val="center"/>
          </w:tcPr>
          <w:p w14:paraId="28189599" w14:textId="77777777" w:rsidR="00B34DCF" w:rsidRDefault="00B34DCF" w:rsidP="008F2D7A">
            <w:pPr>
              <w:widowControl/>
              <w:spacing w:line="200" w:lineRule="exact"/>
              <w:jc w:val="center"/>
              <w:rPr>
                <w:rFonts w:hint="default"/>
                <w:kern w:val="0"/>
                <w:sz w:val="15"/>
                <w:szCs w:val="15"/>
              </w:rPr>
            </w:pPr>
            <w:r>
              <w:rPr>
                <w:rFonts w:hint="default"/>
                <w:kern w:val="0"/>
                <w:sz w:val="15"/>
                <w:szCs w:val="15"/>
              </w:rPr>
              <w:t>资产管理安全性</w:t>
            </w:r>
          </w:p>
        </w:tc>
        <w:tc>
          <w:tcPr>
            <w:tcW w:w="477" w:type="dxa"/>
            <w:tcBorders>
              <w:top w:val="single" w:sz="4" w:space="0" w:color="auto"/>
              <w:left w:val="single" w:sz="4" w:space="0" w:color="auto"/>
              <w:bottom w:val="single" w:sz="4" w:space="0" w:color="auto"/>
              <w:right w:val="single" w:sz="4" w:space="0" w:color="auto"/>
            </w:tcBorders>
            <w:vAlign w:val="center"/>
          </w:tcPr>
          <w:p w14:paraId="522FE38D" w14:textId="77777777" w:rsidR="00B34DCF" w:rsidRDefault="00B34DCF" w:rsidP="008F2D7A">
            <w:pPr>
              <w:widowControl/>
              <w:spacing w:line="200" w:lineRule="exact"/>
              <w:ind w:firstLineChars="50" w:firstLine="75"/>
              <w:rPr>
                <w:rFonts w:hint="default"/>
                <w:color w:val="000000"/>
                <w:kern w:val="0"/>
                <w:sz w:val="15"/>
                <w:szCs w:val="15"/>
              </w:rPr>
            </w:pPr>
            <w:r>
              <w:rPr>
                <w:rFonts w:hint="default"/>
                <w:color w:val="000000"/>
                <w:kern w:val="0"/>
                <w:sz w:val="15"/>
                <w:szCs w:val="15"/>
              </w:rPr>
              <w:t>3</w:t>
            </w:r>
          </w:p>
        </w:tc>
        <w:tc>
          <w:tcPr>
            <w:tcW w:w="2207" w:type="dxa"/>
            <w:tcBorders>
              <w:top w:val="single" w:sz="4" w:space="0" w:color="auto"/>
              <w:left w:val="nil"/>
              <w:bottom w:val="single" w:sz="4" w:space="0" w:color="auto"/>
              <w:right w:val="single" w:sz="4" w:space="0" w:color="auto"/>
            </w:tcBorders>
            <w:vAlign w:val="center"/>
          </w:tcPr>
          <w:p w14:paraId="12397151" w14:textId="77777777" w:rsidR="00B34DCF" w:rsidRDefault="00B34DCF" w:rsidP="008F2D7A">
            <w:pPr>
              <w:spacing w:line="240" w:lineRule="exact"/>
              <w:rPr>
                <w:rFonts w:hint="default"/>
              </w:rPr>
            </w:pPr>
            <w:r>
              <w:rPr>
                <w:rFonts w:hint="default"/>
                <w:color w:val="000000"/>
                <w:kern w:val="0"/>
                <w:sz w:val="15"/>
                <w:szCs w:val="15"/>
              </w:rPr>
              <w:t>部门（单位）的资产是否保存完整、使用合</w:t>
            </w:r>
            <w:proofErr w:type="gramStart"/>
            <w:r>
              <w:rPr>
                <w:rFonts w:hint="default"/>
                <w:color w:val="000000"/>
                <w:kern w:val="0"/>
                <w:sz w:val="15"/>
                <w:szCs w:val="15"/>
              </w:rPr>
              <w:t>规</w:t>
            </w:r>
            <w:proofErr w:type="gramEnd"/>
            <w:r>
              <w:rPr>
                <w:rFonts w:hint="default"/>
                <w:color w:val="000000"/>
                <w:kern w:val="0"/>
                <w:sz w:val="15"/>
                <w:szCs w:val="15"/>
              </w:rPr>
              <w:t>、配置合理、处置规范、收入及时足额上缴，用以反映和考核资产安全运行情况。</w:t>
            </w:r>
          </w:p>
          <w:p w14:paraId="40BCE2C7" w14:textId="77777777" w:rsidR="00B34DCF" w:rsidRDefault="00B34DCF" w:rsidP="008F2D7A">
            <w:pPr>
              <w:widowControl/>
              <w:jc w:val="left"/>
              <w:rPr>
                <w:rFonts w:hint="default"/>
                <w:color w:val="000000"/>
                <w:kern w:val="0"/>
                <w:sz w:val="15"/>
                <w:szCs w:val="15"/>
              </w:rPr>
            </w:pPr>
          </w:p>
        </w:tc>
        <w:tc>
          <w:tcPr>
            <w:tcW w:w="2541" w:type="dxa"/>
            <w:tcBorders>
              <w:top w:val="single" w:sz="4" w:space="0" w:color="auto"/>
              <w:left w:val="nil"/>
              <w:bottom w:val="single" w:sz="4" w:space="0" w:color="auto"/>
              <w:right w:val="single" w:sz="4" w:space="0" w:color="auto"/>
            </w:tcBorders>
            <w:vAlign w:val="center"/>
          </w:tcPr>
          <w:p w14:paraId="2954C888"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评价要点：</w:t>
            </w:r>
            <w:r>
              <w:rPr>
                <w:rFonts w:hint="default"/>
                <w:color w:val="000000"/>
                <w:kern w:val="0"/>
                <w:sz w:val="15"/>
                <w:szCs w:val="15"/>
              </w:rPr>
              <w:br/>
              <w:t>①</w:t>
            </w:r>
            <w:r>
              <w:rPr>
                <w:rFonts w:hint="default"/>
                <w:color w:val="000000"/>
                <w:kern w:val="0"/>
                <w:sz w:val="15"/>
                <w:szCs w:val="15"/>
              </w:rPr>
              <w:t>资产保存是否完整；</w:t>
            </w:r>
            <w:r>
              <w:rPr>
                <w:rFonts w:hint="default"/>
                <w:color w:val="000000"/>
                <w:kern w:val="0"/>
                <w:sz w:val="15"/>
                <w:szCs w:val="15"/>
              </w:rPr>
              <w:br/>
              <w:t>②</w:t>
            </w:r>
            <w:r>
              <w:rPr>
                <w:rFonts w:hint="default"/>
                <w:color w:val="000000"/>
                <w:kern w:val="0"/>
                <w:sz w:val="15"/>
                <w:szCs w:val="15"/>
              </w:rPr>
              <w:t>资产配置是否合理；</w:t>
            </w:r>
            <w:r>
              <w:rPr>
                <w:rFonts w:hint="default"/>
                <w:color w:val="000000"/>
                <w:kern w:val="0"/>
                <w:sz w:val="15"/>
                <w:szCs w:val="15"/>
              </w:rPr>
              <w:br/>
              <w:t>③</w:t>
            </w:r>
            <w:r>
              <w:rPr>
                <w:rFonts w:hint="default"/>
                <w:color w:val="000000"/>
                <w:kern w:val="0"/>
                <w:sz w:val="15"/>
                <w:szCs w:val="15"/>
              </w:rPr>
              <w:t>资产处置是否规范；</w:t>
            </w:r>
            <w:r>
              <w:rPr>
                <w:rFonts w:hint="default"/>
                <w:color w:val="000000"/>
                <w:kern w:val="0"/>
                <w:sz w:val="15"/>
                <w:szCs w:val="15"/>
              </w:rPr>
              <w:br/>
              <w:t>④</w:t>
            </w:r>
            <w:r>
              <w:rPr>
                <w:rFonts w:hint="default"/>
                <w:color w:val="000000"/>
                <w:kern w:val="0"/>
                <w:sz w:val="15"/>
                <w:szCs w:val="15"/>
              </w:rPr>
              <w:t>资产账务管理是否合</w:t>
            </w:r>
            <w:proofErr w:type="gramStart"/>
            <w:r>
              <w:rPr>
                <w:rFonts w:hint="default"/>
                <w:color w:val="000000"/>
                <w:kern w:val="0"/>
                <w:sz w:val="15"/>
                <w:szCs w:val="15"/>
              </w:rPr>
              <w:t>规</w:t>
            </w:r>
            <w:proofErr w:type="gramEnd"/>
            <w:r>
              <w:rPr>
                <w:rFonts w:hint="default"/>
                <w:color w:val="000000"/>
                <w:kern w:val="0"/>
                <w:sz w:val="15"/>
                <w:szCs w:val="15"/>
              </w:rPr>
              <w:t>，是否帐实相符；</w:t>
            </w:r>
            <w:r>
              <w:rPr>
                <w:rFonts w:hint="default"/>
                <w:color w:val="000000"/>
                <w:kern w:val="0"/>
                <w:sz w:val="15"/>
                <w:szCs w:val="15"/>
              </w:rPr>
              <w:br/>
              <w:t>⑤</w:t>
            </w:r>
            <w:r>
              <w:rPr>
                <w:rFonts w:hint="default"/>
                <w:color w:val="000000"/>
                <w:kern w:val="0"/>
                <w:sz w:val="15"/>
                <w:szCs w:val="15"/>
              </w:rPr>
              <w:t>资产是否有偿使用及处置收入及时足额上缴。</w:t>
            </w:r>
          </w:p>
        </w:tc>
        <w:tc>
          <w:tcPr>
            <w:tcW w:w="1553" w:type="dxa"/>
            <w:tcBorders>
              <w:top w:val="single" w:sz="4" w:space="0" w:color="auto"/>
              <w:left w:val="single" w:sz="4" w:space="0" w:color="auto"/>
              <w:bottom w:val="single" w:sz="4" w:space="0" w:color="auto"/>
              <w:right w:val="single" w:sz="4" w:space="0" w:color="auto"/>
            </w:tcBorders>
            <w:vAlign w:val="center"/>
          </w:tcPr>
          <w:p w14:paraId="349DD3E3"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5</w:t>
            </w:r>
            <w:r>
              <w:rPr>
                <w:rFonts w:hint="default"/>
                <w:color w:val="000000"/>
                <w:kern w:val="0"/>
                <w:sz w:val="15"/>
                <w:szCs w:val="15"/>
              </w:rPr>
              <w:t>个要点均实现：</w:t>
            </w:r>
            <w:r>
              <w:rPr>
                <w:rFonts w:hint="default"/>
                <w:color w:val="000000"/>
                <w:kern w:val="0"/>
                <w:sz w:val="15"/>
                <w:szCs w:val="15"/>
              </w:rPr>
              <w:t>3</w:t>
            </w:r>
            <w:r>
              <w:rPr>
                <w:rFonts w:hint="default"/>
                <w:color w:val="000000"/>
                <w:kern w:val="0"/>
                <w:sz w:val="15"/>
                <w:szCs w:val="15"/>
              </w:rPr>
              <w:t>分；有</w:t>
            </w:r>
            <w:r>
              <w:rPr>
                <w:rFonts w:hint="default"/>
                <w:color w:val="000000"/>
                <w:kern w:val="0"/>
                <w:sz w:val="15"/>
                <w:szCs w:val="15"/>
              </w:rPr>
              <w:t>1</w:t>
            </w:r>
            <w:r>
              <w:rPr>
                <w:rFonts w:hint="default"/>
                <w:color w:val="000000"/>
                <w:kern w:val="0"/>
                <w:sz w:val="15"/>
                <w:szCs w:val="15"/>
              </w:rPr>
              <w:t>点未达到扣</w:t>
            </w:r>
            <w:r>
              <w:rPr>
                <w:rFonts w:hint="default"/>
                <w:color w:val="000000"/>
                <w:kern w:val="0"/>
                <w:sz w:val="15"/>
                <w:szCs w:val="15"/>
              </w:rPr>
              <w:t>1</w:t>
            </w:r>
            <w:r>
              <w:rPr>
                <w:rFonts w:hint="default"/>
                <w:color w:val="000000"/>
                <w:kern w:val="0"/>
                <w:sz w:val="15"/>
                <w:szCs w:val="15"/>
              </w:rPr>
              <w:t>分，扣完为止</w:t>
            </w:r>
          </w:p>
        </w:tc>
        <w:tc>
          <w:tcPr>
            <w:tcW w:w="621" w:type="dxa"/>
            <w:tcBorders>
              <w:top w:val="single" w:sz="4" w:space="0" w:color="auto"/>
              <w:left w:val="single" w:sz="4" w:space="0" w:color="auto"/>
              <w:bottom w:val="single" w:sz="4" w:space="0" w:color="auto"/>
              <w:right w:val="single" w:sz="4" w:space="0" w:color="auto"/>
            </w:tcBorders>
            <w:vAlign w:val="center"/>
          </w:tcPr>
          <w:p w14:paraId="25D67413" w14:textId="77777777" w:rsidR="00B34DCF" w:rsidRDefault="00B34DCF" w:rsidP="008F2D7A">
            <w:pPr>
              <w:widowControl/>
              <w:jc w:val="left"/>
              <w:rPr>
                <w:rFonts w:hint="default"/>
                <w:color w:val="000000"/>
                <w:kern w:val="0"/>
                <w:sz w:val="15"/>
                <w:szCs w:val="15"/>
              </w:rPr>
            </w:pPr>
            <w:r>
              <w:rPr>
                <w:color w:val="000000"/>
                <w:kern w:val="0"/>
                <w:sz w:val="15"/>
                <w:szCs w:val="15"/>
              </w:rPr>
              <w:t xml:space="preserve"> 5</w:t>
            </w:r>
          </w:p>
        </w:tc>
      </w:tr>
      <w:tr w:rsidR="00B34DCF" w14:paraId="5806B3D5" w14:textId="77777777" w:rsidTr="008F2D7A">
        <w:trPr>
          <w:trHeight w:hRule="exact" w:val="2202"/>
          <w:jc w:val="center"/>
        </w:trPr>
        <w:tc>
          <w:tcPr>
            <w:tcW w:w="775" w:type="dxa"/>
            <w:vMerge w:val="restart"/>
            <w:tcBorders>
              <w:top w:val="single" w:sz="4" w:space="0" w:color="auto"/>
              <w:left w:val="single" w:sz="4" w:space="0" w:color="auto"/>
              <w:bottom w:val="single" w:sz="4" w:space="0" w:color="auto"/>
              <w:right w:val="single" w:sz="4" w:space="0" w:color="auto"/>
            </w:tcBorders>
            <w:vAlign w:val="center"/>
          </w:tcPr>
          <w:p w14:paraId="539CAA43" w14:textId="77777777" w:rsidR="00B34DCF" w:rsidRDefault="00B34DCF" w:rsidP="008F2D7A">
            <w:pPr>
              <w:jc w:val="center"/>
              <w:rPr>
                <w:rFonts w:hint="default"/>
                <w:color w:val="000000"/>
                <w:kern w:val="0"/>
                <w:sz w:val="15"/>
                <w:szCs w:val="15"/>
              </w:rPr>
            </w:pPr>
            <w:r>
              <w:rPr>
                <w:rFonts w:hint="default"/>
                <w:color w:val="000000"/>
                <w:kern w:val="0"/>
                <w:sz w:val="15"/>
                <w:szCs w:val="15"/>
              </w:rPr>
              <w:lastRenderedPageBreak/>
              <w:t>产出</w:t>
            </w:r>
          </w:p>
          <w:p w14:paraId="3C3CB77D" w14:textId="77777777" w:rsidR="00B34DCF" w:rsidRDefault="00B34DCF" w:rsidP="008F2D7A">
            <w:pPr>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10</w:t>
            </w:r>
            <w:r>
              <w:rPr>
                <w:rFonts w:hint="default"/>
                <w:color w:val="000000"/>
                <w:kern w:val="0"/>
                <w:sz w:val="15"/>
                <w:szCs w:val="15"/>
              </w:rPr>
              <w:t>分）</w:t>
            </w:r>
          </w:p>
        </w:tc>
        <w:tc>
          <w:tcPr>
            <w:tcW w:w="770" w:type="dxa"/>
            <w:vMerge w:val="restart"/>
            <w:tcBorders>
              <w:top w:val="single" w:sz="4" w:space="0" w:color="auto"/>
              <w:left w:val="nil"/>
              <w:right w:val="nil"/>
            </w:tcBorders>
            <w:vAlign w:val="center"/>
          </w:tcPr>
          <w:p w14:paraId="00580683" w14:textId="77777777" w:rsidR="00B34DCF" w:rsidRDefault="00B34DCF" w:rsidP="008F2D7A">
            <w:pPr>
              <w:spacing w:line="200" w:lineRule="exact"/>
              <w:jc w:val="center"/>
              <w:rPr>
                <w:rFonts w:hint="default"/>
                <w:color w:val="000000"/>
                <w:kern w:val="0"/>
                <w:sz w:val="15"/>
                <w:szCs w:val="15"/>
              </w:rPr>
            </w:pPr>
            <w:r>
              <w:rPr>
                <w:rFonts w:hint="default"/>
                <w:color w:val="000000"/>
                <w:kern w:val="0"/>
                <w:sz w:val="15"/>
                <w:szCs w:val="15"/>
              </w:rPr>
              <w:t>职责</w:t>
            </w:r>
          </w:p>
          <w:p w14:paraId="4BFE89BC" w14:textId="77777777" w:rsidR="00B34DCF" w:rsidRDefault="00B34DCF" w:rsidP="008F2D7A">
            <w:pPr>
              <w:spacing w:line="200" w:lineRule="exact"/>
              <w:jc w:val="center"/>
              <w:rPr>
                <w:rFonts w:hint="default"/>
                <w:color w:val="000000"/>
                <w:kern w:val="0"/>
                <w:sz w:val="15"/>
                <w:szCs w:val="15"/>
              </w:rPr>
            </w:pPr>
            <w:r>
              <w:rPr>
                <w:rFonts w:hint="default"/>
                <w:color w:val="000000"/>
                <w:kern w:val="0"/>
                <w:sz w:val="15"/>
                <w:szCs w:val="15"/>
              </w:rPr>
              <w:t>履行</w:t>
            </w:r>
          </w:p>
          <w:p w14:paraId="7EF6C956" w14:textId="77777777" w:rsidR="00B34DCF" w:rsidRDefault="00B34DCF" w:rsidP="008F2D7A">
            <w:pPr>
              <w:spacing w:line="200" w:lineRule="exact"/>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10</w:t>
            </w:r>
            <w:r>
              <w:rPr>
                <w:rFonts w:hint="default"/>
                <w:color w:val="000000"/>
                <w:kern w:val="0"/>
                <w:sz w:val="15"/>
                <w:szCs w:val="15"/>
              </w:rPr>
              <w:t>分）</w:t>
            </w:r>
          </w:p>
        </w:tc>
        <w:tc>
          <w:tcPr>
            <w:tcW w:w="707" w:type="dxa"/>
            <w:tcBorders>
              <w:top w:val="single" w:sz="4" w:space="0" w:color="auto"/>
              <w:left w:val="single" w:sz="4" w:space="0" w:color="auto"/>
              <w:bottom w:val="single" w:sz="4" w:space="0" w:color="auto"/>
              <w:right w:val="single" w:sz="4" w:space="0" w:color="auto"/>
            </w:tcBorders>
            <w:vAlign w:val="center"/>
          </w:tcPr>
          <w:p w14:paraId="5C96E0E0" w14:textId="77777777" w:rsidR="00B34DCF" w:rsidRDefault="00B34DCF" w:rsidP="008F2D7A">
            <w:pPr>
              <w:widowControl/>
              <w:spacing w:line="200" w:lineRule="exact"/>
              <w:jc w:val="center"/>
              <w:rPr>
                <w:rFonts w:hint="default"/>
                <w:kern w:val="0"/>
                <w:sz w:val="15"/>
                <w:szCs w:val="15"/>
              </w:rPr>
            </w:pPr>
            <w:r>
              <w:rPr>
                <w:rFonts w:hint="default"/>
                <w:kern w:val="0"/>
                <w:sz w:val="15"/>
                <w:szCs w:val="15"/>
              </w:rPr>
              <w:t>工作实际完成率</w:t>
            </w:r>
          </w:p>
        </w:tc>
        <w:tc>
          <w:tcPr>
            <w:tcW w:w="477" w:type="dxa"/>
            <w:tcBorders>
              <w:top w:val="single" w:sz="4" w:space="0" w:color="auto"/>
              <w:left w:val="single" w:sz="4" w:space="0" w:color="auto"/>
              <w:bottom w:val="single" w:sz="4" w:space="0" w:color="auto"/>
              <w:right w:val="single" w:sz="4" w:space="0" w:color="auto"/>
            </w:tcBorders>
            <w:vAlign w:val="center"/>
          </w:tcPr>
          <w:p w14:paraId="233DDC4D"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auto"/>
              <w:left w:val="nil"/>
              <w:right w:val="single" w:sz="4" w:space="0" w:color="auto"/>
            </w:tcBorders>
            <w:vAlign w:val="center"/>
          </w:tcPr>
          <w:p w14:paraId="1739312B"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部门（单位）履行职责而实际完成工作数与计划工作数的比率，用以反映和考核</w:t>
            </w:r>
            <w:proofErr w:type="gramStart"/>
            <w:r>
              <w:rPr>
                <w:rFonts w:hint="default"/>
                <w:color w:val="000000"/>
                <w:kern w:val="0"/>
                <w:sz w:val="15"/>
                <w:szCs w:val="15"/>
              </w:rPr>
              <w:t>履</w:t>
            </w:r>
            <w:proofErr w:type="gramEnd"/>
            <w:r>
              <w:rPr>
                <w:rFonts w:hint="default"/>
                <w:color w:val="000000"/>
                <w:kern w:val="0"/>
                <w:sz w:val="15"/>
                <w:szCs w:val="15"/>
              </w:rPr>
              <w:t>职工作任务目标的实现程度。</w:t>
            </w:r>
          </w:p>
        </w:tc>
        <w:tc>
          <w:tcPr>
            <w:tcW w:w="2541" w:type="dxa"/>
            <w:tcBorders>
              <w:top w:val="single" w:sz="4" w:space="0" w:color="auto"/>
              <w:left w:val="nil"/>
              <w:right w:val="single" w:sz="4" w:space="0" w:color="auto"/>
            </w:tcBorders>
            <w:vAlign w:val="center"/>
          </w:tcPr>
          <w:p w14:paraId="08200522" w14:textId="77777777" w:rsidR="00B34DCF" w:rsidRDefault="00B34DCF" w:rsidP="008F2D7A">
            <w:pPr>
              <w:spacing w:line="240" w:lineRule="exact"/>
              <w:rPr>
                <w:rFonts w:hint="default"/>
              </w:rPr>
            </w:pPr>
            <w:r>
              <w:rPr>
                <w:rFonts w:hint="default"/>
                <w:color w:val="000000"/>
                <w:kern w:val="0"/>
                <w:sz w:val="15"/>
                <w:szCs w:val="15"/>
              </w:rPr>
              <w:t>实际完成率</w:t>
            </w:r>
            <w:r>
              <w:rPr>
                <w:rFonts w:hint="default"/>
                <w:color w:val="000000"/>
                <w:kern w:val="0"/>
                <w:sz w:val="15"/>
                <w:szCs w:val="15"/>
              </w:rPr>
              <w:t>=</w:t>
            </w:r>
            <w:r>
              <w:rPr>
                <w:rFonts w:hint="default"/>
                <w:color w:val="000000"/>
                <w:kern w:val="0"/>
                <w:sz w:val="15"/>
                <w:szCs w:val="15"/>
              </w:rPr>
              <w:t>（实际完成工作数</w:t>
            </w:r>
            <w:r>
              <w:rPr>
                <w:rFonts w:hint="default"/>
                <w:color w:val="000000"/>
                <w:kern w:val="0"/>
                <w:sz w:val="15"/>
                <w:szCs w:val="15"/>
              </w:rPr>
              <w:t>/</w:t>
            </w:r>
            <w:r>
              <w:rPr>
                <w:rFonts w:hint="default"/>
                <w:color w:val="000000"/>
                <w:kern w:val="0"/>
                <w:sz w:val="15"/>
                <w:szCs w:val="15"/>
              </w:rPr>
              <w:t>计划工作数）</w:t>
            </w:r>
            <w:r>
              <w:rPr>
                <w:rFonts w:hint="default"/>
                <w:color w:val="000000"/>
                <w:kern w:val="0"/>
                <w:sz w:val="15"/>
                <w:szCs w:val="15"/>
              </w:rPr>
              <w:t>×100%</w:t>
            </w:r>
            <w:r>
              <w:rPr>
                <w:rFonts w:hint="default"/>
                <w:color w:val="000000"/>
                <w:kern w:val="0"/>
                <w:sz w:val="15"/>
                <w:szCs w:val="15"/>
              </w:rPr>
              <w:t>。</w:t>
            </w:r>
            <w:r>
              <w:rPr>
                <w:rFonts w:hint="default"/>
                <w:color w:val="000000"/>
                <w:kern w:val="0"/>
                <w:sz w:val="15"/>
                <w:szCs w:val="15"/>
              </w:rPr>
              <w:br/>
            </w:r>
            <w:r>
              <w:rPr>
                <w:rFonts w:hint="default"/>
                <w:color w:val="000000"/>
                <w:kern w:val="0"/>
                <w:sz w:val="15"/>
                <w:szCs w:val="15"/>
              </w:rPr>
              <w:t>实际完成工作数：一定时期（年度或规划期）内部门（单位）实际完成工作任务的数量。计划工作数：部门（单位）整体绩效目标确定的一定时期（年度或规划期）内预计完成工作任务的数量。</w:t>
            </w:r>
          </w:p>
          <w:p w14:paraId="4F7199E8" w14:textId="77777777" w:rsidR="00B34DCF" w:rsidRDefault="00B34DCF" w:rsidP="008F2D7A">
            <w:pPr>
              <w:widowControl/>
              <w:rPr>
                <w:rFonts w:hint="default"/>
                <w:color w:val="000000"/>
                <w:kern w:val="0"/>
                <w:sz w:val="15"/>
                <w:szCs w:val="15"/>
              </w:rPr>
            </w:pPr>
            <w:r>
              <w:rPr>
                <w:rFonts w:hint="default"/>
                <w:color w:val="000000"/>
                <w:kern w:val="0"/>
                <w:sz w:val="15"/>
                <w:szCs w:val="15"/>
              </w:rPr>
              <w:br/>
            </w:r>
          </w:p>
        </w:tc>
        <w:tc>
          <w:tcPr>
            <w:tcW w:w="1553" w:type="dxa"/>
            <w:tcBorders>
              <w:top w:val="single" w:sz="4" w:space="0" w:color="auto"/>
              <w:left w:val="single" w:sz="4" w:space="0" w:color="auto"/>
              <w:bottom w:val="single" w:sz="4" w:space="0" w:color="auto"/>
              <w:right w:val="single" w:sz="4" w:space="0" w:color="auto"/>
            </w:tcBorders>
            <w:vAlign w:val="center"/>
          </w:tcPr>
          <w:p w14:paraId="542A27BB" w14:textId="77777777" w:rsidR="00B34DCF" w:rsidRDefault="00B34DCF" w:rsidP="008F2D7A">
            <w:pPr>
              <w:widowControl/>
              <w:jc w:val="left"/>
              <w:rPr>
                <w:rFonts w:hint="default"/>
                <w:kern w:val="0"/>
                <w:sz w:val="15"/>
                <w:szCs w:val="15"/>
              </w:rPr>
            </w:pPr>
            <w:r>
              <w:rPr>
                <w:rFonts w:hint="default"/>
                <w:kern w:val="0"/>
                <w:sz w:val="15"/>
                <w:szCs w:val="15"/>
              </w:rPr>
              <w:t>全部完成年度目标得</w:t>
            </w:r>
            <w:r>
              <w:rPr>
                <w:rFonts w:hint="default"/>
                <w:kern w:val="0"/>
                <w:sz w:val="15"/>
                <w:szCs w:val="15"/>
              </w:rPr>
              <w:t>5</w:t>
            </w:r>
            <w:r>
              <w:rPr>
                <w:rFonts w:hint="default"/>
                <w:kern w:val="0"/>
                <w:sz w:val="15"/>
                <w:szCs w:val="15"/>
              </w:rPr>
              <w:t>分，按年度目标的未完成任务百分比酌情扣分，扣完为止</w:t>
            </w:r>
          </w:p>
        </w:tc>
        <w:tc>
          <w:tcPr>
            <w:tcW w:w="621" w:type="dxa"/>
            <w:tcBorders>
              <w:top w:val="single" w:sz="4" w:space="0" w:color="auto"/>
              <w:left w:val="single" w:sz="4" w:space="0" w:color="auto"/>
              <w:bottom w:val="single" w:sz="4" w:space="0" w:color="auto"/>
              <w:right w:val="single" w:sz="4" w:space="0" w:color="auto"/>
            </w:tcBorders>
            <w:vAlign w:val="center"/>
          </w:tcPr>
          <w:p w14:paraId="70431197" w14:textId="77777777" w:rsidR="00B34DCF" w:rsidRDefault="00B34DCF" w:rsidP="008F2D7A">
            <w:pPr>
              <w:widowControl/>
              <w:jc w:val="left"/>
              <w:rPr>
                <w:rFonts w:hint="default"/>
                <w:color w:val="000000"/>
                <w:kern w:val="0"/>
                <w:sz w:val="15"/>
                <w:szCs w:val="15"/>
              </w:rPr>
            </w:pPr>
            <w:r>
              <w:rPr>
                <w:color w:val="000000"/>
                <w:kern w:val="0"/>
                <w:sz w:val="15"/>
                <w:szCs w:val="15"/>
              </w:rPr>
              <w:t xml:space="preserve">  5</w:t>
            </w:r>
          </w:p>
        </w:tc>
      </w:tr>
      <w:tr w:rsidR="00B34DCF" w14:paraId="028A318F" w14:textId="77777777" w:rsidTr="008F2D7A">
        <w:trPr>
          <w:trHeight w:hRule="exact" w:val="1232"/>
          <w:jc w:val="center"/>
        </w:trPr>
        <w:tc>
          <w:tcPr>
            <w:tcW w:w="775" w:type="dxa"/>
            <w:vMerge/>
            <w:tcBorders>
              <w:top w:val="single" w:sz="4" w:space="0" w:color="auto"/>
              <w:left w:val="single" w:sz="4" w:space="0" w:color="auto"/>
              <w:bottom w:val="single" w:sz="4" w:space="0" w:color="auto"/>
              <w:right w:val="single" w:sz="4" w:space="0" w:color="auto"/>
            </w:tcBorders>
            <w:vAlign w:val="center"/>
          </w:tcPr>
          <w:p w14:paraId="142DD477" w14:textId="77777777" w:rsidR="00B34DCF" w:rsidRDefault="00B34DCF" w:rsidP="008F2D7A">
            <w:pPr>
              <w:widowControl/>
              <w:jc w:val="center"/>
              <w:rPr>
                <w:rFonts w:hint="default"/>
                <w:color w:val="000000"/>
                <w:kern w:val="0"/>
                <w:sz w:val="15"/>
                <w:szCs w:val="15"/>
              </w:rPr>
            </w:pPr>
          </w:p>
        </w:tc>
        <w:tc>
          <w:tcPr>
            <w:tcW w:w="770" w:type="dxa"/>
            <w:vMerge/>
            <w:tcBorders>
              <w:left w:val="nil"/>
              <w:bottom w:val="nil"/>
              <w:right w:val="nil"/>
            </w:tcBorders>
            <w:vAlign w:val="center"/>
          </w:tcPr>
          <w:p w14:paraId="3D3C83CA" w14:textId="77777777" w:rsidR="00B34DCF" w:rsidRDefault="00B34DCF" w:rsidP="008F2D7A">
            <w:pPr>
              <w:widowControl/>
              <w:spacing w:line="200" w:lineRule="exact"/>
              <w:jc w:val="center"/>
              <w:rPr>
                <w:rFonts w:hint="default"/>
                <w:color w:val="000000"/>
                <w:kern w:val="0"/>
                <w:sz w:val="15"/>
                <w:szCs w:val="15"/>
              </w:rPr>
            </w:pPr>
          </w:p>
        </w:tc>
        <w:tc>
          <w:tcPr>
            <w:tcW w:w="707" w:type="dxa"/>
            <w:tcBorders>
              <w:top w:val="single" w:sz="4" w:space="0" w:color="auto"/>
              <w:left w:val="single" w:sz="4" w:space="0" w:color="auto"/>
              <w:bottom w:val="single" w:sz="4" w:space="0" w:color="auto"/>
              <w:right w:val="single" w:sz="4" w:space="0" w:color="auto"/>
            </w:tcBorders>
            <w:vAlign w:val="center"/>
          </w:tcPr>
          <w:p w14:paraId="5598BCD1" w14:textId="77777777" w:rsidR="00B34DCF" w:rsidRDefault="00B34DCF" w:rsidP="008F2D7A">
            <w:pPr>
              <w:widowControl/>
              <w:spacing w:line="200" w:lineRule="exact"/>
              <w:jc w:val="center"/>
              <w:rPr>
                <w:rFonts w:hint="default"/>
                <w:kern w:val="0"/>
                <w:sz w:val="15"/>
                <w:szCs w:val="15"/>
              </w:rPr>
            </w:pPr>
            <w:r>
              <w:rPr>
                <w:rFonts w:hint="default"/>
                <w:kern w:val="0"/>
                <w:sz w:val="15"/>
                <w:szCs w:val="15"/>
              </w:rPr>
              <w:t>重点工作实际完成率</w:t>
            </w:r>
          </w:p>
        </w:tc>
        <w:tc>
          <w:tcPr>
            <w:tcW w:w="477" w:type="dxa"/>
            <w:tcBorders>
              <w:top w:val="single" w:sz="4" w:space="0" w:color="auto"/>
              <w:left w:val="single" w:sz="4" w:space="0" w:color="auto"/>
              <w:bottom w:val="single" w:sz="4" w:space="0" w:color="auto"/>
              <w:right w:val="single" w:sz="4" w:space="0" w:color="auto"/>
            </w:tcBorders>
            <w:vAlign w:val="center"/>
          </w:tcPr>
          <w:p w14:paraId="5F906EFF"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auto"/>
              <w:left w:val="nil"/>
              <w:right w:val="single" w:sz="4" w:space="0" w:color="auto"/>
            </w:tcBorders>
            <w:vAlign w:val="center"/>
          </w:tcPr>
          <w:p w14:paraId="42FF1B02"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部门（单位）年度重点工作实际完成数与交办或下达数的比率，用以反映对重点工作的办理落实程度。</w:t>
            </w:r>
          </w:p>
        </w:tc>
        <w:tc>
          <w:tcPr>
            <w:tcW w:w="2541" w:type="dxa"/>
            <w:tcBorders>
              <w:top w:val="single" w:sz="4" w:space="0" w:color="auto"/>
              <w:left w:val="nil"/>
              <w:right w:val="single" w:sz="4" w:space="0" w:color="auto"/>
            </w:tcBorders>
            <w:vAlign w:val="center"/>
          </w:tcPr>
          <w:p w14:paraId="4FBBE48E"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重点工作实际完成率</w:t>
            </w:r>
            <w:r>
              <w:rPr>
                <w:rFonts w:hint="default"/>
                <w:color w:val="000000"/>
                <w:kern w:val="0"/>
                <w:sz w:val="15"/>
                <w:szCs w:val="15"/>
              </w:rPr>
              <w:t>=</w:t>
            </w:r>
            <w:r>
              <w:rPr>
                <w:rFonts w:hint="default"/>
                <w:color w:val="000000"/>
                <w:kern w:val="0"/>
                <w:sz w:val="15"/>
                <w:szCs w:val="15"/>
              </w:rPr>
              <w:t>（重点工作实际完成数</w:t>
            </w:r>
            <w:r>
              <w:rPr>
                <w:rFonts w:hint="default"/>
                <w:color w:val="000000"/>
                <w:kern w:val="0"/>
                <w:sz w:val="15"/>
                <w:szCs w:val="15"/>
              </w:rPr>
              <w:t>/</w:t>
            </w:r>
            <w:r>
              <w:rPr>
                <w:rFonts w:hint="default"/>
                <w:color w:val="000000"/>
                <w:kern w:val="0"/>
                <w:sz w:val="15"/>
                <w:szCs w:val="15"/>
              </w:rPr>
              <w:t>交办或下达数）</w:t>
            </w:r>
            <w:r>
              <w:rPr>
                <w:rFonts w:hint="default"/>
                <w:color w:val="000000"/>
                <w:kern w:val="0"/>
                <w:sz w:val="15"/>
                <w:szCs w:val="15"/>
              </w:rPr>
              <w:t>×100%</w:t>
            </w:r>
            <w:r>
              <w:rPr>
                <w:rFonts w:hint="default"/>
                <w:color w:val="000000"/>
                <w:kern w:val="0"/>
                <w:sz w:val="15"/>
                <w:szCs w:val="15"/>
              </w:rPr>
              <w:t>。</w:t>
            </w:r>
          </w:p>
        </w:tc>
        <w:tc>
          <w:tcPr>
            <w:tcW w:w="1553" w:type="dxa"/>
            <w:tcBorders>
              <w:top w:val="single" w:sz="4" w:space="0" w:color="auto"/>
              <w:left w:val="single" w:sz="4" w:space="0" w:color="auto"/>
              <w:bottom w:val="single" w:sz="4" w:space="0" w:color="auto"/>
              <w:right w:val="single" w:sz="4" w:space="0" w:color="auto"/>
            </w:tcBorders>
            <w:vAlign w:val="center"/>
          </w:tcPr>
          <w:p w14:paraId="763C0AB4" w14:textId="77777777" w:rsidR="00B34DCF" w:rsidRDefault="00B34DCF" w:rsidP="008F2D7A">
            <w:pPr>
              <w:widowControl/>
              <w:jc w:val="left"/>
              <w:rPr>
                <w:rFonts w:hint="default"/>
                <w:kern w:val="0"/>
                <w:sz w:val="15"/>
                <w:szCs w:val="15"/>
              </w:rPr>
            </w:pPr>
            <w:r>
              <w:rPr>
                <w:rFonts w:hint="default"/>
                <w:kern w:val="0"/>
                <w:sz w:val="15"/>
                <w:szCs w:val="15"/>
              </w:rPr>
              <w:t>根据绩效办对各部门为民办实事和部门重点工程与重点工作考核分数折算。</w:t>
            </w:r>
          </w:p>
        </w:tc>
        <w:tc>
          <w:tcPr>
            <w:tcW w:w="621" w:type="dxa"/>
            <w:tcBorders>
              <w:top w:val="single" w:sz="4" w:space="0" w:color="auto"/>
              <w:left w:val="single" w:sz="4" w:space="0" w:color="auto"/>
              <w:bottom w:val="single" w:sz="4" w:space="0" w:color="auto"/>
              <w:right w:val="single" w:sz="4" w:space="0" w:color="auto"/>
            </w:tcBorders>
            <w:vAlign w:val="center"/>
          </w:tcPr>
          <w:p w14:paraId="7873838A"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00AE3AAD" w14:textId="77777777" w:rsidTr="008F2D7A">
        <w:trPr>
          <w:trHeight w:val="375"/>
          <w:jc w:val="center"/>
        </w:trPr>
        <w:tc>
          <w:tcPr>
            <w:tcW w:w="775" w:type="dxa"/>
            <w:vMerge w:val="restart"/>
            <w:tcBorders>
              <w:top w:val="single" w:sz="4" w:space="0" w:color="auto"/>
              <w:left w:val="single" w:sz="4" w:space="0" w:color="auto"/>
              <w:right w:val="single" w:sz="4" w:space="0" w:color="auto"/>
            </w:tcBorders>
            <w:vAlign w:val="center"/>
          </w:tcPr>
          <w:p w14:paraId="0A9BE822" w14:textId="77777777" w:rsidR="00B34DCF" w:rsidRDefault="00B34DCF" w:rsidP="008F2D7A">
            <w:pPr>
              <w:jc w:val="center"/>
              <w:rPr>
                <w:rFonts w:hint="default"/>
                <w:color w:val="000000"/>
                <w:kern w:val="0"/>
                <w:sz w:val="15"/>
                <w:szCs w:val="15"/>
              </w:rPr>
            </w:pPr>
            <w:r>
              <w:rPr>
                <w:rFonts w:hint="default"/>
                <w:color w:val="000000"/>
                <w:kern w:val="0"/>
                <w:sz w:val="15"/>
                <w:szCs w:val="15"/>
              </w:rPr>
              <w:t>效率</w:t>
            </w:r>
          </w:p>
          <w:p w14:paraId="1A252823"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w:t>
            </w:r>
            <w:r>
              <w:rPr>
                <w:rFonts w:hint="default"/>
                <w:color w:val="000000"/>
                <w:kern w:val="0"/>
                <w:sz w:val="15"/>
                <w:szCs w:val="15"/>
              </w:rPr>
              <w:t>30</w:t>
            </w:r>
            <w:r>
              <w:rPr>
                <w:rFonts w:hint="default"/>
                <w:color w:val="000000"/>
                <w:kern w:val="0"/>
                <w:sz w:val="15"/>
                <w:szCs w:val="15"/>
              </w:rPr>
              <w:t>分）</w:t>
            </w:r>
          </w:p>
        </w:tc>
        <w:tc>
          <w:tcPr>
            <w:tcW w:w="770" w:type="dxa"/>
            <w:vMerge w:val="restart"/>
            <w:tcBorders>
              <w:top w:val="single" w:sz="4" w:space="0" w:color="auto"/>
              <w:left w:val="single" w:sz="4" w:space="0" w:color="auto"/>
              <w:right w:val="single" w:sz="4" w:space="0" w:color="auto"/>
            </w:tcBorders>
            <w:vAlign w:val="center"/>
          </w:tcPr>
          <w:p w14:paraId="1E8191A3"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履职</w:t>
            </w:r>
          </w:p>
          <w:p w14:paraId="6BBCD704"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效益</w:t>
            </w:r>
          </w:p>
          <w:p w14:paraId="4691B0DF"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w:t>
            </w:r>
            <w:r>
              <w:rPr>
                <w:rFonts w:hint="default"/>
                <w:color w:val="000000"/>
                <w:kern w:val="0"/>
                <w:sz w:val="15"/>
                <w:szCs w:val="15"/>
              </w:rPr>
              <w:t>30</w:t>
            </w:r>
            <w:r>
              <w:rPr>
                <w:rFonts w:hint="default"/>
                <w:color w:val="000000"/>
                <w:kern w:val="0"/>
                <w:sz w:val="15"/>
                <w:szCs w:val="15"/>
              </w:rPr>
              <w:t>分）</w:t>
            </w:r>
          </w:p>
        </w:tc>
        <w:tc>
          <w:tcPr>
            <w:tcW w:w="707" w:type="dxa"/>
            <w:tcBorders>
              <w:top w:val="nil"/>
              <w:left w:val="nil"/>
              <w:bottom w:val="single" w:sz="4" w:space="0" w:color="auto"/>
              <w:right w:val="single" w:sz="4" w:space="0" w:color="auto"/>
            </w:tcBorders>
            <w:vAlign w:val="center"/>
          </w:tcPr>
          <w:p w14:paraId="5E3B3958"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经济</w:t>
            </w:r>
          </w:p>
          <w:p w14:paraId="2113D91C"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效益</w:t>
            </w:r>
          </w:p>
        </w:tc>
        <w:tc>
          <w:tcPr>
            <w:tcW w:w="477" w:type="dxa"/>
            <w:vMerge w:val="restart"/>
            <w:tcBorders>
              <w:top w:val="nil"/>
              <w:left w:val="single" w:sz="4" w:space="0" w:color="auto"/>
              <w:right w:val="single" w:sz="4" w:space="0" w:color="auto"/>
            </w:tcBorders>
            <w:vAlign w:val="center"/>
          </w:tcPr>
          <w:p w14:paraId="117CCF7B"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20</w:t>
            </w:r>
          </w:p>
        </w:tc>
        <w:tc>
          <w:tcPr>
            <w:tcW w:w="2207" w:type="dxa"/>
            <w:vMerge w:val="restart"/>
            <w:tcBorders>
              <w:top w:val="single" w:sz="4" w:space="0" w:color="auto"/>
              <w:left w:val="single" w:sz="4" w:space="0" w:color="auto"/>
              <w:right w:val="single" w:sz="4" w:space="0" w:color="auto"/>
            </w:tcBorders>
            <w:vAlign w:val="center"/>
          </w:tcPr>
          <w:p w14:paraId="7C306005"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此三项指标为设置部门整体支出绩效评价指标时必须考虑的共性要素，可根据部门实际情况有选择的进行设置，并将其细化为相应的个性化指标。</w:t>
            </w:r>
          </w:p>
        </w:tc>
        <w:tc>
          <w:tcPr>
            <w:tcW w:w="4094" w:type="dxa"/>
            <w:gridSpan w:val="2"/>
            <w:vMerge w:val="restart"/>
            <w:tcBorders>
              <w:top w:val="single" w:sz="4" w:space="0" w:color="auto"/>
              <w:left w:val="single" w:sz="4" w:space="0" w:color="auto"/>
              <w:right w:val="single" w:sz="4" w:space="0" w:color="auto"/>
            </w:tcBorders>
            <w:vAlign w:val="center"/>
          </w:tcPr>
          <w:p w14:paraId="66E0A4D0"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此项单位若没有产生</w:t>
            </w:r>
            <w:r>
              <w:rPr>
                <w:rFonts w:hint="default"/>
                <w:color w:val="000000"/>
                <w:kern w:val="0"/>
                <w:sz w:val="15"/>
                <w:szCs w:val="15"/>
              </w:rPr>
              <w:t>“</w:t>
            </w:r>
            <w:r>
              <w:rPr>
                <w:rFonts w:hint="default"/>
                <w:color w:val="000000"/>
                <w:kern w:val="0"/>
                <w:sz w:val="15"/>
                <w:szCs w:val="15"/>
              </w:rPr>
              <w:t>经济效益</w:t>
            </w:r>
            <w:r>
              <w:rPr>
                <w:rFonts w:hint="default"/>
                <w:color w:val="000000"/>
                <w:kern w:val="0"/>
                <w:sz w:val="15"/>
                <w:szCs w:val="15"/>
              </w:rPr>
              <w:t>”</w:t>
            </w:r>
            <w:r>
              <w:rPr>
                <w:rFonts w:hint="default"/>
                <w:color w:val="000000"/>
                <w:kern w:val="0"/>
                <w:sz w:val="15"/>
                <w:szCs w:val="15"/>
              </w:rPr>
              <w:t>和</w:t>
            </w:r>
            <w:r>
              <w:rPr>
                <w:rFonts w:hint="default"/>
                <w:color w:val="000000"/>
                <w:kern w:val="0"/>
                <w:sz w:val="15"/>
                <w:szCs w:val="15"/>
              </w:rPr>
              <w:t>“</w:t>
            </w:r>
            <w:r>
              <w:rPr>
                <w:rFonts w:hint="default"/>
                <w:color w:val="000000"/>
                <w:kern w:val="0"/>
                <w:sz w:val="15"/>
                <w:szCs w:val="15"/>
              </w:rPr>
              <w:t>生态效益</w:t>
            </w:r>
            <w:r>
              <w:rPr>
                <w:rFonts w:hint="default"/>
                <w:color w:val="000000"/>
                <w:kern w:val="0"/>
                <w:sz w:val="15"/>
                <w:szCs w:val="15"/>
              </w:rPr>
              <w:t>”</w:t>
            </w:r>
            <w:r>
              <w:rPr>
                <w:rFonts w:hint="default"/>
                <w:color w:val="000000"/>
                <w:kern w:val="0"/>
                <w:sz w:val="15"/>
                <w:szCs w:val="15"/>
              </w:rPr>
              <w:t>，社会效益从以下方面评价：</w:t>
            </w:r>
            <w:r>
              <w:rPr>
                <w:rFonts w:hint="default"/>
                <w:color w:val="000000"/>
                <w:kern w:val="0"/>
                <w:sz w:val="15"/>
                <w:szCs w:val="15"/>
              </w:rPr>
              <w:t>①</w:t>
            </w:r>
            <w:r>
              <w:rPr>
                <w:rFonts w:hint="default"/>
                <w:color w:val="000000"/>
                <w:kern w:val="0"/>
                <w:sz w:val="15"/>
                <w:szCs w:val="15"/>
              </w:rPr>
              <w:t>在中央、省政府考核中评为良以上；</w:t>
            </w:r>
            <w:r>
              <w:rPr>
                <w:rFonts w:hint="default"/>
                <w:color w:val="000000"/>
                <w:kern w:val="0"/>
                <w:sz w:val="15"/>
                <w:szCs w:val="15"/>
              </w:rPr>
              <w:t>②</w:t>
            </w:r>
            <w:r>
              <w:rPr>
                <w:rFonts w:hint="default"/>
                <w:color w:val="000000"/>
                <w:kern w:val="0"/>
                <w:sz w:val="15"/>
                <w:szCs w:val="15"/>
              </w:rPr>
              <w:t>在部门考核中被评为良以上；</w:t>
            </w:r>
            <w:r>
              <w:rPr>
                <w:rFonts w:hint="default"/>
                <w:color w:val="000000"/>
                <w:kern w:val="0"/>
                <w:sz w:val="15"/>
                <w:szCs w:val="15"/>
              </w:rPr>
              <w:t>③</w:t>
            </w:r>
            <w:r>
              <w:rPr>
                <w:rFonts w:hint="default"/>
                <w:color w:val="000000"/>
                <w:kern w:val="0"/>
                <w:sz w:val="15"/>
                <w:szCs w:val="15"/>
              </w:rPr>
              <w:t>在市政府绩效评估考核中为优秀的；</w:t>
            </w:r>
            <w:r>
              <w:rPr>
                <w:rFonts w:hint="default"/>
                <w:color w:val="000000"/>
                <w:kern w:val="0"/>
                <w:sz w:val="15"/>
                <w:szCs w:val="15"/>
              </w:rPr>
              <w:t>④</w:t>
            </w:r>
            <w:r>
              <w:rPr>
                <w:rFonts w:hint="default"/>
                <w:color w:val="000000"/>
                <w:kern w:val="0"/>
                <w:sz w:val="15"/>
                <w:szCs w:val="15"/>
              </w:rPr>
              <w:t>获市级文明奖、</w:t>
            </w:r>
            <w:proofErr w:type="gramStart"/>
            <w:r>
              <w:rPr>
                <w:rFonts w:hint="default"/>
                <w:color w:val="000000"/>
                <w:kern w:val="0"/>
                <w:sz w:val="15"/>
                <w:szCs w:val="15"/>
              </w:rPr>
              <w:t>综治奖优秀</w:t>
            </w:r>
            <w:proofErr w:type="gramEnd"/>
            <w:r>
              <w:rPr>
                <w:rFonts w:hint="default"/>
                <w:color w:val="000000"/>
                <w:kern w:val="0"/>
                <w:sz w:val="15"/>
                <w:szCs w:val="15"/>
              </w:rPr>
              <w:t>单位的；</w:t>
            </w:r>
            <w:r>
              <w:rPr>
                <w:rFonts w:hint="default"/>
                <w:color w:val="000000"/>
                <w:kern w:val="0"/>
                <w:sz w:val="15"/>
                <w:szCs w:val="15"/>
              </w:rPr>
              <w:t>⑤</w:t>
            </w:r>
            <w:r>
              <w:rPr>
                <w:rFonts w:hint="default"/>
                <w:color w:val="000000"/>
                <w:kern w:val="0"/>
                <w:sz w:val="15"/>
                <w:szCs w:val="15"/>
              </w:rPr>
              <w:t>全年无违反党的</w:t>
            </w:r>
            <w:r>
              <w:rPr>
                <w:rFonts w:hint="default"/>
                <w:color w:val="000000"/>
                <w:kern w:val="0"/>
                <w:sz w:val="15"/>
                <w:szCs w:val="15"/>
              </w:rPr>
              <w:t>“</w:t>
            </w:r>
            <w:r>
              <w:rPr>
                <w:rFonts w:hint="default"/>
                <w:color w:val="000000"/>
                <w:kern w:val="0"/>
                <w:sz w:val="15"/>
                <w:szCs w:val="15"/>
              </w:rPr>
              <w:t>八项规定</w:t>
            </w:r>
            <w:r>
              <w:rPr>
                <w:rFonts w:hint="default"/>
                <w:color w:val="000000"/>
                <w:kern w:val="0"/>
                <w:sz w:val="15"/>
                <w:szCs w:val="15"/>
              </w:rPr>
              <w:t>”</w:t>
            </w:r>
            <w:r>
              <w:rPr>
                <w:rFonts w:hint="default"/>
                <w:color w:val="000000"/>
                <w:kern w:val="0"/>
                <w:sz w:val="15"/>
                <w:szCs w:val="15"/>
              </w:rPr>
              <w:t>的；</w:t>
            </w:r>
            <w:r>
              <w:rPr>
                <w:rFonts w:hint="default"/>
                <w:color w:val="000000"/>
                <w:kern w:val="0"/>
                <w:sz w:val="15"/>
                <w:szCs w:val="15"/>
              </w:rPr>
              <w:t>⑥</w:t>
            </w:r>
            <w:r>
              <w:rPr>
                <w:rFonts w:hint="default"/>
                <w:color w:val="000000"/>
                <w:kern w:val="0"/>
                <w:sz w:val="15"/>
                <w:szCs w:val="15"/>
              </w:rPr>
              <w:t>无违反财政法规等行为的。</w:t>
            </w:r>
          </w:p>
        </w:tc>
        <w:tc>
          <w:tcPr>
            <w:tcW w:w="621" w:type="dxa"/>
            <w:tcBorders>
              <w:top w:val="nil"/>
              <w:left w:val="nil"/>
              <w:bottom w:val="nil"/>
              <w:right w:val="single" w:sz="4" w:space="0" w:color="auto"/>
            </w:tcBorders>
            <w:vAlign w:val="center"/>
          </w:tcPr>
          <w:p w14:paraId="531FA949"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p>
        </w:tc>
      </w:tr>
      <w:tr w:rsidR="00B34DCF" w14:paraId="2F4A8805" w14:textId="77777777" w:rsidTr="008F2D7A">
        <w:trPr>
          <w:trHeight w:val="634"/>
          <w:jc w:val="center"/>
        </w:trPr>
        <w:tc>
          <w:tcPr>
            <w:tcW w:w="775" w:type="dxa"/>
            <w:vMerge/>
            <w:tcBorders>
              <w:left w:val="single" w:sz="4" w:space="0" w:color="auto"/>
              <w:right w:val="single" w:sz="4" w:space="0" w:color="auto"/>
            </w:tcBorders>
            <w:vAlign w:val="center"/>
          </w:tcPr>
          <w:p w14:paraId="370DBA91"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24BB1D9A" w14:textId="77777777" w:rsidR="00B34DCF" w:rsidRDefault="00B34DCF" w:rsidP="008F2D7A">
            <w:pPr>
              <w:widowControl/>
              <w:jc w:val="left"/>
              <w:rPr>
                <w:rFonts w:hint="default"/>
                <w:color w:val="000000"/>
                <w:kern w:val="0"/>
                <w:sz w:val="15"/>
                <w:szCs w:val="15"/>
              </w:rPr>
            </w:pPr>
          </w:p>
        </w:tc>
        <w:tc>
          <w:tcPr>
            <w:tcW w:w="707" w:type="dxa"/>
            <w:tcBorders>
              <w:top w:val="nil"/>
              <w:left w:val="nil"/>
              <w:bottom w:val="single" w:sz="4" w:space="0" w:color="auto"/>
              <w:right w:val="single" w:sz="4" w:space="0" w:color="auto"/>
            </w:tcBorders>
            <w:vAlign w:val="center"/>
          </w:tcPr>
          <w:p w14:paraId="396B627B"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社会</w:t>
            </w:r>
          </w:p>
          <w:p w14:paraId="67ADD1BD"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效益</w:t>
            </w:r>
          </w:p>
        </w:tc>
        <w:tc>
          <w:tcPr>
            <w:tcW w:w="477" w:type="dxa"/>
            <w:vMerge/>
            <w:tcBorders>
              <w:left w:val="single" w:sz="4" w:space="0" w:color="auto"/>
              <w:right w:val="single" w:sz="4" w:space="0" w:color="auto"/>
            </w:tcBorders>
            <w:vAlign w:val="center"/>
          </w:tcPr>
          <w:p w14:paraId="12541D53" w14:textId="77777777" w:rsidR="00B34DCF" w:rsidRDefault="00B34DCF" w:rsidP="008F2D7A">
            <w:pPr>
              <w:widowControl/>
              <w:spacing w:line="200" w:lineRule="exact"/>
              <w:jc w:val="left"/>
              <w:rPr>
                <w:rFonts w:hint="default"/>
                <w:color w:val="000000"/>
                <w:kern w:val="0"/>
                <w:sz w:val="15"/>
                <w:szCs w:val="15"/>
              </w:rPr>
            </w:pPr>
          </w:p>
        </w:tc>
        <w:tc>
          <w:tcPr>
            <w:tcW w:w="2207" w:type="dxa"/>
            <w:vMerge/>
            <w:tcBorders>
              <w:left w:val="single" w:sz="4" w:space="0" w:color="auto"/>
              <w:right w:val="single" w:sz="4" w:space="0" w:color="auto"/>
            </w:tcBorders>
            <w:vAlign w:val="center"/>
          </w:tcPr>
          <w:p w14:paraId="3FF5AE94" w14:textId="77777777" w:rsidR="00B34DCF" w:rsidRDefault="00B34DCF" w:rsidP="008F2D7A">
            <w:pPr>
              <w:widowControl/>
              <w:spacing w:line="200" w:lineRule="exact"/>
              <w:jc w:val="left"/>
              <w:rPr>
                <w:rFonts w:hint="default"/>
                <w:color w:val="000000"/>
                <w:kern w:val="0"/>
                <w:sz w:val="15"/>
                <w:szCs w:val="15"/>
              </w:rPr>
            </w:pPr>
          </w:p>
        </w:tc>
        <w:tc>
          <w:tcPr>
            <w:tcW w:w="4094" w:type="dxa"/>
            <w:gridSpan w:val="2"/>
            <w:vMerge/>
            <w:tcBorders>
              <w:left w:val="single" w:sz="4" w:space="0" w:color="auto"/>
              <w:right w:val="single" w:sz="4" w:space="0" w:color="auto"/>
            </w:tcBorders>
            <w:vAlign w:val="center"/>
          </w:tcPr>
          <w:p w14:paraId="4F372ACC" w14:textId="77777777" w:rsidR="00B34DCF" w:rsidRDefault="00B34DCF" w:rsidP="008F2D7A">
            <w:pPr>
              <w:widowControl/>
              <w:spacing w:line="200" w:lineRule="exact"/>
              <w:jc w:val="left"/>
              <w:rPr>
                <w:rFonts w:hint="default"/>
                <w:color w:val="000000"/>
                <w:kern w:val="0"/>
                <w:sz w:val="15"/>
                <w:szCs w:val="15"/>
              </w:rPr>
            </w:pPr>
          </w:p>
        </w:tc>
        <w:tc>
          <w:tcPr>
            <w:tcW w:w="621" w:type="dxa"/>
            <w:vMerge w:val="restart"/>
            <w:tcBorders>
              <w:top w:val="nil"/>
              <w:left w:val="nil"/>
              <w:right w:val="single" w:sz="4" w:space="0" w:color="auto"/>
            </w:tcBorders>
            <w:vAlign w:val="center"/>
          </w:tcPr>
          <w:p w14:paraId="1271B572"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15</w:t>
            </w:r>
          </w:p>
        </w:tc>
      </w:tr>
      <w:tr w:rsidR="00B34DCF" w14:paraId="0582A943" w14:textId="77777777" w:rsidTr="008F2D7A">
        <w:trPr>
          <w:trHeight w:val="634"/>
          <w:jc w:val="center"/>
        </w:trPr>
        <w:tc>
          <w:tcPr>
            <w:tcW w:w="775" w:type="dxa"/>
            <w:vMerge/>
            <w:tcBorders>
              <w:left w:val="single" w:sz="4" w:space="0" w:color="auto"/>
              <w:right w:val="single" w:sz="4" w:space="0" w:color="auto"/>
            </w:tcBorders>
            <w:vAlign w:val="center"/>
          </w:tcPr>
          <w:p w14:paraId="5950E4BB"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0F63CDA0" w14:textId="77777777" w:rsidR="00B34DCF" w:rsidRDefault="00B34DCF" w:rsidP="008F2D7A">
            <w:pPr>
              <w:widowControl/>
              <w:jc w:val="left"/>
              <w:rPr>
                <w:rFonts w:hint="default"/>
                <w:color w:val="000000"/>
                <w:kern w:val="0"/>
                <w:sz w:val="15"/>
                <w:szCs w:val="15"/>
              </w:rPr>
            </w:pPr>
          </w:p>
        </w:tc>
        <w:tc>
          <w:tcPr>
            <w:tcW w:w="707" w:type="dxa"/>
            <w:tcBorders>
              <w:top w:val="nil"/>
              <w:left w:val="nil"/>
              <w:bottom w:val="single" w:sz="4" w:space="0" w:color="auto"/>
              <w:right w:val="single" w:sz="4" w:space="0" w:color="auto"/>
            </w:tcBorders>
            <w:vAlign w:val="center"/>
          </w:tcPr>
          <w:p w14:paraId="02D437FD"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生态</w:t>
            </w:r>
          </w:p>
          <w:p w14:paraId="2274959E"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效益</w:t>
            </w:r>
          </w:p>
        </w:tc>
        <w:tc>
          <w:tcPr>
            <w:tcW w:w="477" w:type="dxa"/>
            <w:vMerge/>
            <w:tcBorders>
              <w:left w:val="single" w:sz="4" w:space="0" w:color="auto"/>
              <w:bottom w:val="single" w:sz="4" w:space="0" w:color="auto"/>
              <w:right w:val="single" w:sz="4" w:space="0" w:color="auto"/>
            </w:tcBorders>
            <w:vAlign w:val="center"/>
          </w:tcPr>
          <w:p w14:paraId="6D9C846C" w14:textId="77777777" w:rsidR="00B34DCF" w:rsidRDefault="00B34DCF" w:rsidP="008F2D7A">
            <w:pPr>
              <w:widowControl/>
              <w:spacing w:line="200" w:lineRule="exact"/>
              <w:jc w:val="left"/>
              <w:rPr>
                <w:rFonts w:hint="default"/>
                <w:color w:val="000000"/>
                <w:kern w:val="0"/>
                <w:sz w:val="15"/>
                <w:szCs w:val="15"/>
              </w:rPr>
            </w:pPr>
          </w:p>
        </w:tc>
        <w:tc>
          <w:tcPr>
            <w:tcW w:w="2207" w:type="dxa"/>
            <w:vMerge/>
            <w:tcBorders>
              <w:left w:val="single" w:sz="4" w:space="0" w:color="auto"/>
              <w:bottom w:val="single" w:sz="4" w:space="0" w:color="auto"/>
              <w:right w:val="single" w:sz="4" w:space="0" w:color="auto"/>
            </w:tcBorders>
            <w:vAlign w:val="center"/>
          </w:tcPr>
          <w:p w14:paraId="289112A8" w14:textId="77777777" w:rsidR="00B34DCF" w:rsidRDefault="00B34DCF" w:rsidP="008F2D7A">
            <w:pPr>
              <w:widowControl/>
              <w:spacing w:line="200" w:lineRule="exact"/>
              <w:jc w:val="left"/>
              <w:rPr>
                <w:rFonts w:hint="default"/>
                <w:color w:val="000000"/>
                <w:kern w:val="0"/>
                <w:sz w:val="15"/>
                <w:szCs w:val="15"/>
              </w:rPr>
            </w:pPr>
          </w:p>
        </w:tc>
        <w:tc>
          <w:tcPr>
            <w:tcW w:w="4094" w:type="dxa"/>
            <w:gridSpan w:val="2"/>
            <w:vMerge/>
            <w:tcBorders>
              <w:left w:val="single" w:sz="4" w:space="0" w:color="auto"/>
              <w:bottom w:val="single" w:sz="4" w:space="0" w:color="auto"/>
              <w:right w:val="single" w:sz="4" w:space="0" w:color="auto"/>
            </w:tcBorders>
            <w:vAlign w:val="center"/>
          </w:tcPr>
          <w:p w14:paraId="60856E67" w14:textId="77777777" w:rsidR="00B34DCF" w:rsidRDefault="00B34DCF" w:rsidP="008F2D7A">
            <w:pPr>
              <w:widowControl/>
              <w:spacing w:line="200" w:lineRule="exact"/>
              <w:jc w:val="left"/>
              <w:rPr>
                <w:rFonts w:hint="default"/>
                <w:color w:val="000000"/>
                <w:kern w:val="0"/>
                <w:sz w:val="15"/>
                <w:szCs w:val="15"/>
              </w:rPr>
            </w:pPr>
          </w:p>
        </w:tc>
        <w:tc>
          <w:tcPr>
            <w:tcW w:w="621" w:type="dxa"/>
            <w:vMerge/>
            <w:tcBorders>
              <w:left w:val="nil"/>
              <w:bottom w:val="single" w:sz="4" w:space="0" w:color="auto"/>
              <w:right w:val="single" w:sz="4" w:space="0" w:color="auto"/>
            </w:tcBorders>
            <w:vAlign w:val="center"/>
          </w:tcPr>
          <w:p w14:paraId="79E9482C" w14:textId="77777777" w:rsidR="00B34DCF" w:rsidRDefault="00B34DCF" w:rsidP="008F2D7A">
            <w:pPr>
              <w:widowControl/>
              <w:jc w:val="left"/>
              <w:rPr>
                <w:rFonts w:hint="default"/>
                <w:color w:val="000000"/>
                <w:kern w:val="0"/>
                <w:sz w:val="15"/>
                <w:szCs w:val="15"/>
              </w:rPr>
            </w:pPr>
          </w:p>
        </w:tc>
      </w:tr>
      <w:tr w:rsidR="00B34DCF" w14:paraId="196B2D61" w14:textId="77777777" w:rsidTr="008F2D7A">
        <w:trPr>
          <w:trHeight w:val="1232"/>
          <w:jc w:val="center"/>
        </w:trPr>
        <w:tc>
          <w:tcPr>
            <w:tcW w:w="775" w:type="dxa"/>
            <w:vMerge/>
            <w:tcBorders>
              <w:left w:val="single" w:sz="4" w:space="0" w:color="auto"/>
              <w:right w:val="single" w:sz="4" w:space="0" w:color="auto"/>
            </w:tcBorders>
            <w:vAlign w:val="center"/>
          </w:tcPr>
          <w:p w14:paraId="00A42AC3"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right w:val="single" w:sz="4" w:space="0" w:color="auto"/>
            </w:tcBorders>
            <w:vAlign w:val="center"/>
          </w:tcPr>
          <w:p w14:paraId="35092FE4" w14:textId="77777777" w:rsidR="00B34DCF" w:rsidRDefault="00B34DCF" w:rsidP="008F2D7A">
            <w:pPr>
              <w:widowControl/>
              <w:jc w:val="left"/>
              <w:rPr>
                <w:rFonts w:hint="default"/>
                <w:color w:val="000000"/>
                <w:kern w:val="0"/>
                <w:sz w:val="15"/>
                <w:szCs w:val="15"/>
              </w:rPr>
            </w:pPr>
          </w:p>
        </w:tc>
        <w:tc>
          <w:tcPr>
            <w:tcW w:w="707" w:type="dxa"/>
            <w:tcBorders>
              <w:top w:val="nil"/>
              <w:left w:val="nil"/>
              <w:bottom w:val="single" w:sz="4" w:space="0" w:color="auto"/>
              <w:right w:val="single" w:sz="4" w:space="0" w:color="auto"/>
            </w:tcBorders>
            <w:vAlign w:val="center"/>
          </w:tcPr>
          <w:p w14:paraId="3C7F0862"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行政</w:t>
            </w:r>
          </w:p>
          <w:p w14:paraId="707172AD"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效能</w:t>
            </w:r>
          </w:p>
        </w:tc>
        <w:tc>
          <w:tcPr>
            <w:tcW w:w="477" w:type="dxa"/>
            <w:tcBorders>
              <w:top w:val="nil"/>
              <w:left w:val="nil"/>
              <w:bottom w:val="single" w:sz="4" w:space="0" w:color="auto"/>
              <w:right w:val="single" w:sz="4" w:space="0" w:color="auto"/>
            </w:tcBorders>
            <w:vAlign w:val="center"/>
          </w:tcPr>
          <w:p w14:paraId="4B493B8D"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nil"/>
              <w:left w:val="nil"/>
              <w:bottom w:val="single" w:sz="4" w:space="0" w:color="auto"/>
              <w:right w:val="single" w:sz="4" w:space="0" w:color="auto"/>
            </w:tcBorders>
            <w:vAlign w:val="center"/>
          </w:tcPr>
          <w:p w14:paraId="537E6EDB"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部门（单位）促进部门改进文风会风，加强经费及资产管理，推动网上办事，提高行政效率，降低行政成本效果情况。</w:t>
            </w:r>
          </w:p>
        </w:tc>
        <w:tc>
          <w:tcPr>
            <w:tcW w:w="2541" w:type="dxa"/>
            <w:tcBorders>
              <w:top w:val="nil"/>
              <w:left w:val="nil"/>
              <w:bottom w:val="single" w:sz="4" w:space="0" w:color="auto"/>
              <w:right w:val="single" w:sz="4" w:space="0" w:color="auto"/>
            </w:tcBorders>
            <w:vAlign w:val="center"/>
          </w:tcPr>
          <w:p w14:paraId="346FB135"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根据部门自评材料评定</w:t>
            </w:r>
          </w:p>
        </w:tc>
        <w:tc>
          <w:tcPr>
            <w:tcW w:w="1553" w:type="dxa"/>
            <w:tcBorders>
              <w:top w:val="nil"/>
              <w:left w:val="nil"/>
              <w:bottom w:val="single" w:sz="4" w:space="0" w:color="auto"/>
              <w:right w:val="single" w:sz="4" w:space="0" w:color="auto"/>
            </w:tcBorders>
            <w:vAlign w:val="center"/>
          </w:tcPr>
          <w:p w14:paraId="3BEE1C70"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较好的计</w:t>
            </w:r>
            <w:r>
              <w:rPr>
                <w:rFonts w:hint="default"/>
                <w:color w:val="000000"/>
                <w:kern w:val="0"/>
                <w:sz w:val="15"/>
                <w:szCs w:val="15"/>
              </w:rPr>
              <w:t>5</w:t>
            </w:r>
            <w:r>
              <w:rPr>
                <w:rFonts w:hint="default"/>
                <w:color w:val="000000"/>
                <w:kern w:val="0"/>
                <w:sz w:val="15"/>
                <w:szCs w:val="15"/>
              </w:rPr>
              <w:t>分；一般</w:t>
            </w:r>
            <w:r>
              <w:rPr>
                <w:rFonts w:hint="default"/>
                <w:color w:val="000000"/>
                <w:kern w:val="0"/>
                <w:sz w:val="15"/>
                <w:szCs w:val="15"/>
              </w:rPr>
              <w:t>3</w:t>
            </w:r>
            <w:r>
              <w:rPr>
                <w:rFonts w:hint="default"/>
                <w:color w:val="000000"/>
                <w:kern w:val="0"/>
                <w:sz w:val="15"/>
                <w:szCs w:val="15"/>
              </w:rPr>
              <w:t>分；无效果或者效果不明显</w:t>
            </w:r>
            <w:r>
              <w:rPr>
                <w:rFonts w:hint="default"/>
                <w:color w:val="000000"/>
                <w:kern w:val="0"/>
                <w:sz w:val="15"/>
                <w:szCs w:val="15"/>
              </w:rPr>
              <w:t>0</w:t>
            </w:r>
            <w:r>
              <w:rPr>
                <w:rFonts w:hint="default"/>
                <w:color w:val="000000"/>
                <w:kern w:val="0"/>
                <w:sz w:val="15"/>
                <w:szCs w:val="15"/>
              </w:rPr>
              <w:t>分。</w:t>
            </w:r>
          </w:p>
        </w:tc>
        <w:tc>
          <w:tcPr>
            <w:tcW w:w="621" w:type="dxa"/>
            <w:tcBorders>
              <w:top w:val="nil"/>
              <w:left w:val="nil"/>
              <w:bottom w:val="single" w:sz="4" w:space="0" w:color="auto"/>
              <w:right w:val="single" w:sz="4" w:space="0" w:color="auto"/>
            </w:tcBorders>
            <w:vAlign w:val="center"/>
          </w:tcPr>
          <w:p w14:paraId="38C5DAE4"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6D469180" w14:textId="77777777" w:rsidTr="008F2D7A">
        <w:trPr>
          <w:trHeight w:val="1296"/>
          <w:jc w:val="center"/>
        </w:trPr>
        <w:tc>
          <w:tcPr>
            <w:tcW w:w="775" w:type="dxa"/>
            <w:vMerge/>
            <w:tcBorders>
              <w:left w:val="single" w:sz="4" w:space="0" w:color="auto"/>
              <w:bottom w:val="single" w:sz="4" w:space="0" w:color="auto"/>
              <w:right w:val="single" w:sz="4" w:space="0" w:color="auto"/>
            </w:tcBorders>
            <w:vAlign w:val="center"/>
          </w:tcPr>
          <w:p w14:paraId="3FB89FD4" w14:textId="77777777" w:rsidR="00B34DCF" w:rsidRDefault="00B34DCF" w:rsidP="008F2D7A">
            <w:pPr>
              <w:widowControl/>
              <w:jc w:val="left"/>
              <w:rPr>
                <w:rFonts w:hint="default"/>
                <w:color w:val="000000"/>
                <w:kern w:val="0"/>
                <w:sz w:val="15"/>
                <w:szCs w:val="15"/>
              </w:rPr>
            </w:pPr>
          </w:p>
        </w:tc>
        <w:tc>
          <w:tcPr>
            <w:tcW w:w="770" w:type="dxa"/>
            <w:vMerge/>
            <w:tcBorders>
              <w:left w:val="single" w:sz="4" w:space="0" w:color="auto"/>
              <w:bottom w:val="single" w:sz="4" w:space="0" w:color="auto"/>
              <w:right w:val="single" w:sz="4" w:space="0" w:color="auto"/>
            </w:tcBorders>
            <w:vAlign w:val="center"/>
          </w:tcPr>
          <w:p w14:paraId="28D86DB2" w14:textId="77777777" w:rsidR="00B34DCF" w:rsidRDefault="00B34DCF" w:rsidP="008F2D7A">
            <w:pPr>
              <w:widowControl/>
              <w:jc w:val="left"/>
              <w:rPr>
                <w:rFonts w:hint="default"/>
                <w:color w:val="000000"/>
                <w:kern w:val="0"/>
                <w:sz w:val="15"/>
                <w:szCs w:val="15"/>
              </w:rPr>
            </w:pPr>
          </w:p>
        </w:tc>
        <w:tc>
          <w:tcPr>
            <w:tcW w:w="707" w:type="dxa"/>
            <w:tcBorders>
              <w:top w:val="nil"/>
              <w:left w:val="single" w:sz="4" w:space="0" w:color="auto"/>
              <w:bottom w:val="single" w:sz="4" w:space="0" w:color="auto"/>
              <w:right w:val="single" w:sz="4" w:space="0" w:color="auto"/>
            </w:tcBorders>
            <w:vAlign w:val="center"/>
          </w:tcPr>
          <w:p w14:paraId="11F50BCD" w14:textId="77777777" w:rsidR="00B34DCF" w:rsidRDefault="00B34DCF" w:rsidP="008F2D7A">
            <w:pPr>
              <w:widowControl/>
              <w:spacing w:line="200" w:lineRule="exact"/>
              <w:jc w:val="center"/>
              <w:rPr>
                <w:rFonts w:hint="default"/>
                <w:color w:val="000000"/>
                <w:kern w:val="0"/>
                <w:sz w:val="15"/>
                <w:szCs w:val="15"/>
              </w:rPr>
            </w:pPr>
            <w:r>
              <w:rPr>
                <w:rFonts w:hint="default"/>
                <w:color w:val="000000"/>
                <w:kern w:val="0"/>
                <w:sz w:val="15"/>
                <w:szCs w:val="15"/>
              </w:rPr>
              <w:t>社会公众或服务对象满意度</w:t>
            </w:r>
          </w:p>
        </w:tc>
        <w:tc>
          <w:tcPr>
            <w:tcW w:w="477" w:type="dxa"/>
            <w:tcBorders>
              <w:top w:val="nil"/>
              <w:left w:val="single" w:sz="4" w:space="0" w:color="auto"/>
              <w:bottom w:val="single" w:sz="4" w:space="0" w:color="auto"/>
              <w:right w:val="single" w:sz="4" w:space="0" w:color="auto"/>
            </w:tcBorders>
            <w:vAlign w:val="center"/>
          </w:tcPr>
          <w:p w14:paraId="00D26B8D"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5</w:t>
            </w:r>
          </w:p>
        </w:tc>
        <w:tc>
          <w:tcPr>
            <w:tcW w:w="2207" w:type="dxa"/>
            <w:tcBorders>
              <w:top w:val="single" w:sz="4" w:space="0" w:color="auto"/>
              <w:left w:val="nil"/>
              <w:bottom w:val="single" w:sz="4" w:space="0" w:color="auto"/>
              <w:right w:val="single" w:sz="4" w:space="0" w:color="auto"/>
            </w:tcBorders>
            <w:vAlign w:val="center"/>
          </w:tcPr>
          <w:p w14:paraId="2374BCEB"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社会公众或部门（单位）的服务对象对部门履职效果的满意程度。</w:t>
            </w:r>
          </w:p>
        </w:tc>
        <w:tc>
          <w:tcPr>
            <w:tcW w:w="2541" w:type="dxa"/>
            <w:tcBorders>
              <w:top w:val="single" w:sz="4" w:space="0" w:color="auto"/>
              <w:left w:val="nil"/>
              <w:bottom w:val="single" w:sz="4" w:space="0" w:color="auto"/>
              <w:right w:val="single" w:sz="4" w:space="0" w:color="auto"/>
            </w:tcBorders>
            <w:vAlign w:val="center"/>
          </w:tcPr>
          <w:p w14:paraId="50803BCB"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社会公众或服务对象是指部门（单位）履行职责而影响到的部门、群体或个人，一般采取社会调查的方式。</w:t>
            </w:r>
          </w:p>
        </w:tc>
        <w:tc>
          <w:tcPr>
            <w:tcW w:w="1553" w:type="dxa"/>
            <w:tcBorders>
              <w:top w:val="single" w:sz="4" w:space="0" w:color="auto"/>
              <w:left w:val="single" w:sz="4" w:space="0" w:color="auto"/>
              <w:bottom w:val="single" w:sz="4" w:space="0" w:color="auto"/>
              <w:right w:val="single" w:sz="4" w:space="0" w:color="auto"/>
            </w:tcBorders>
            <w:vAlign w:val="center"/>
          </w:tcPr>
          <w:p w14:paraId="6282B778" w14:textId="77777777" w:rsidR="00B34DCF" w:rsidRDefault="00B34DCF" w:rsidP="008F2D7A">
            <w:pPr>
              <w:widowControl/>
              <w:rPr>
                <w:rFonts w:hint="default"/>
                <w:color w:val="000000"/>
                <w:kern w:val="0"/>
                <w:sz w:val="15"/>
                <w:szCs w:val="15"/>
              </w:rPr>
            </w:pPr>
            <w:r>
              <w:rPr>
                <w:rFonts w:hint="default"/>
                <w:color w:val="000000"/>
                <w:kern w:val="0"/>
                <w:sz w:val="15"/>
                <w:szCs w:val="15"/>
              </w:rPr>
              <w:t>90%</w:t>
            </w:r>
            <w:r>
              <w:rPr>
                <w:rFonts w:hint="default"/>
                <w:color w:val="000000"/>
                <w:kern w:val="0"/>
                <w:sz w:val="15"/>
                <w:szCs w:val="15"/>
              </w:rPr>
              <w:t>（含）以上计</w:t>
            </w:r>
            <w:r>
              <w:rPr>
                <w:rFonts w:hint="default"/>
                <w:color w:val="000000"/>
                <w:kern w:val="0"/>
                <w:sz w:val="15"/>
                <w:szCs w:val="15"/>
              </w:rPr>
              <w:t>5</w:t>
            </w:r>
            <w:r>
              <w:rPr>
                <w:rFonts w:hint="default"/>
                <w:color w:val="000000"/>
                <w:kern w:val="0"/>
                <w:sz w:val="15"/>
                <w:szCs w:val="15"/>
              </w:rPr>
              <w:t>分；</w:t>
            </w:r>
            <w:r>
              <w:rPr>
                <w:rFonts w:hint="default"/>
                <w:color w:val="000000"/>
                <w:kern w:val="0"/>
                <w:sz w:val="15"/>
                <w:szCs w:val="15"/>
              </w:rPr>
              <w:br/>
              <w:t>80%</w:t>
            </w:r>
            <w:r>
              <w:rPr>
                <w:rFonts w:hint="default"/>
                <w:color w:val="000000"/>
                <w:kern w:val="0"/>
                <w:sz w:val="15"/>
                <w:szCs w:val="15"/>
              </w:rPr>
              <w:t>（含）</w:t>
            </w:r>
            <w:r>
              <w:rPr>
                <w:rFonts w:hint="default"/>
                <w:color w:val="000000"/>
                <w:kern w:val="0"/>
                <w:sz w:val="15"/>
                <w:szCs w:val="15"/>
              </w:rPr>
              <w:t>-90%</w:t>
            </w:r>
            <w:r>
              <w:rPr>
                <w:rFonts w:hint="default"/>
                <w:color w:val="000000"/>
                <w:kern w:val="0"/>
                <w:sz w:val="15"/>
                <w:szCs w:val="15"/>
              </w:rPr>
              <w:t>，计</w:t>
            </w:r>
            <w:r>
              <w:rPr>
                <w:rFonts w:hint="default"/>
                <w:color w:val="000000"/>
                <w:kern w:val="0"/>
                <w:sz w:val="15"/>
                <w:szCs w:val="15"/>
              </w:rPr>
              <w:t>4</w:t>
            </w:r>
            <w:r>
              <w:rPr>
                <w:rFonts w:hint="default"/>
                <w:color w:val="000000"/>
                <w:kern w:val="0"/>
                <w:sz w:val="15"/>
                <w:szCs w:val="15"/>
              </w:rPr>
              <w:t>分；</w:t>
            </w:r>
            <w:r>
              <w:rPr>
                <w:rFonts w:hint="default"/>
                <w:color w:val="000000"/>
                <w:kern w:val="0"/>
                <w:sz w:val="15"/>
                <w:szCs w:val="15"/>
              </w:rPr>
              <w:br/>
              <w:t>70%</w:t>
            </w:r>
            <w:r>
              <w:rPr>
                <w:rFonts w:hint="default"/>
                <w:color w:val="000000"/>
                <w:kern w:val="0"/>
                <w:sz w:val="15"/>
                <w:szCs w:val="15"/>
              </w:rPr>
              <w:t>（含）</w:t>
            </w:r>
            <w:r>
              <w:rPr>
                <w:rFonts w:hint="default"/>
                <w:color w:val="000000"/>
                <w:kern w:val="0"/>
                <w:sz w:val="15"/>
                <w:szCs w:val="15"/>
              </w:rPr>
              <w:t>-80%</w:t>
            </w:r>
            <w:r>
              <w:rPr>
                <w:rFonts w:hint="default"/>
                <w:color w:val="000000"/>
                <w:kern w:val="0"/>
                <w:sz w:val="15"/>
                <w:szCs w:val="15"/>
              </w:rPr>
              <w:t>，计</w:t>
            </w:r>
            <w:r>
              <w:rPr>
                <w:rFonts w:hint="default"/>
                <w:color w:val="000000"/>
                <w:kern w:val="0"/>
                <w:sz w:val="15"/>
                <w:szCs w:val="15"/>
              </w:rPr>
              <w:t>3</w:t>
            </w:r>
            <w:r>
              <w:rPr>
                <w:rFonts w:hint="default"/>
                <w:color w:val="000000"/>
                <w:kern w:val="0"/>
                <w:sz w:val="15"/>
                <w:szCs w:val="15"/>
              </w:rPr>
              <w:t>分；</w:t>
            </w:r>
            <w:r>
              <w:rPr>
                <w:rFonts w:hint="default"/>
                <w:color w:val="000000"/>
                <w:kern w:val="0"/>
                <w:sz w:val="15"/>
                <w:szCs w:val="15"/>
              </w:rPr>
              <w:br/>
            </w:r>
            <w:r>
              <w:rPr>
                <w:rFonts w:hint="default"/>
                <w:color w:val="000000"/>
                <w:kern w:val="0"/>
                <w:sz w:val="15"/>
                <w:szCs w:val="15"/>
              </w:rPr>
              <w:t>低于</w:t>
            </w:r>
            <w:r>
              <w:rPr>
                <w:rFonts w:hint="default"/>
                <w:color w:val="000000"/>
                <w:kern w:val="0"/>
                <w:sz w:val="15"/>
                <w:szCs w:val="15"/>
              </w:rPr>
              <w:t>70%</w:t>
            </w:r>
            <w:r>
              <w:rPr>
                <w:rFonts w:hint="default"/>
                <w:color w:val="000000"/>
                <w:kern w:val="0"/>
                <w:sz w:val="15"/>
                <w:szCs w:val="15"/>
              </w:rPr>
              <w:t>计</w:t>
            </w:r>
            <w:r>
              <w:rPr>
                <w:rFonts w:hint="default"/>
                <w:color w:val="000000"/>
                <w:kern w:val="0"/>
                <w:sz w:val="15"/>
                <w:szCs w:val="15"/>
              </w:rPr>
              <w:t>0</w:t>
            </w:r>
            <w:r>
              <w:rPr>
                <w:rFonts w:hint="default"/>
                <w:color w:val="000000"/>
                <w:kern w:val="0"/>
                <w:sz w:val="15"/>
                <w:szCs w:val="15"/>
              </w:rPr>
              <w:t>分。</w:t>
            </w:r>
          </w:p>
        </w:tc>
        <w:tc>
          <w:tcPr>
            <w:tcW w:w="621" w:type="dxa"/>
            <w:tcBorders>
              <w:top w:val="nil"/>
              <w:left w:val="single" w:sz="4" w:space="0" w:color="auto"/>
              <w:bottom w:val="single" w:sz="4" w:space="0" w:color="auto"/>
              <w:right w:val="single" w:sz="4" w:space="0" w:color="auto"/>
            </w:tcBorders>
            <w:vAlign w:val="center"/>
          </w:tcPr>
          <w:p w14:paraId="4BC55B26"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 xml:space="preserve">　</w:t>
            </w:r>
            <w:r>
              <w:rPr>
                <w:color w:val="000000"/>
                <w:kern w:val="0"/>
                <w:sz w:val="15"/>
                <w:szCs w:val="15"/>
              </w:rPr>
              <w:t>5</w:t>
            </w:r>
          </w:p>
        </w:tc>
      </w:tr>
      <w:tr w:rsidR="00B34DCF" w14:paraId="35AA4F63" w14:textId="77777777" w:rsidTr="008F2D7A">
        <w:trPr>
          <w:trHeight w:val="526"/>
          <w:jc w:val="center"/>
        </w:trPr>
        <w:tc>
          <w:tcPr>
            <w:tcW w:w="775" w:type="dxa"/>
            <w:tcBorders>
              <w:top w:val="single" w:sz="4" w:space="0" w:color="auto"/>
              <w:left w:val="single" w:sz="4" w:space="0" w:color="auto"/>
              <w:bottom w:val="single" w:sz="4" w:space="0" w:color="auto"/>
              <w:right w:val="single" w:sz="4" w:space="0" w:color="auto"/>
            </w:tcBorders>
            <w:vAlign w:val="center"/>
          </w:tcPr>
          <w:p w14:paraId="4748CD64" w14:textId="77777777" w:rsidR="00B34DCF" w:rsidRDefault="00B34DCF" w:rsidP="008F2D7A">
            <w:pPr>
              <w:widowControl/>
              <w:jc w:val="left"/>
              <w:rPr>
                <w:rFonts w:hint="default"/>
                <w:color w:val="000000"/>
                <w:kern w:val="0"/>
                <w:sz w:val="15"/>
                <w:szCs w:val="15"/>
              </w:rPr>
            </w:pPr>
            <w:r>
              <w:rPr>
                <w:rFonts w:hint="default"/>
                <w:color w:val="000000"/>
                <w:kern w:val="0"/>
                <w:sz w:val="15"/>
                <w:szCs w:val="15"/>
              </w:rPr>
              <w:t>总分</w:t>
            </w:r>
          </w:p>
        </w:tc>
        <w:tc>
          <w:tcPr>
            <w:tcW w:w="1954" w:type="dxa"/>
            <w:gridSpan w:val="3"/>
            <w:tcBorders>
              <w:top w:val="single" w:sz="4" w:space="0" w:color="auto"/>
              <w:left w:val="nil"/>
              <w:bottom w:val="single" w:sz="4" w:space="0" w:color="auto"/>
              <w:right w:val="single" w:sz="4" w:space="0" w:color="auto"/>
            </w:tcBorders>
            <w:vAlign w:val="center"/>
          </w:tcPr>
          <w:p w14:paraId="4EFC52C3" w14:textId="77777777" w:rsidR="00B34DCF" w:rsidRDefault="00B34DCF" w:rsidP="008F2D7A">
            <w:pPr>
              <w:widowControl/>
              <w:jc w:val="center"/>
              <w:rPr>
                <w:rFonts w:hint="default"/>
                <w:color w:val="000000"/>
                <w:kern w:val="0"/>
                <w:sz w:val="15"/>
                <w:szCs w:val="15"/>
              </w:rPr>
            </w:pPr>
            <w:r>
              <w:rPr>
                <w:rFonts w:hint="default"/>
                <w:color w:val="000000"/>
                <w:kern w:val="0"/>
                <w:sz w:val="15"/>
                <w:szCs w:val="15"/>
              </w:rPr>
              <w:t>100</w:t>
            </w:r>
          </w:p>
        </w:tc>
        <w:tc>
          <w:tcPr>
            <w:tcW w:w="6922" w:type="dxa"/>
            <w:gridSpan w:val="4"/>
            <w:tcBorders>
              <w:top w:val="single" w:sz="4" w:space="0" w:color="auto"/>
              <w:left w:val="nil"/>
              <w:bottom w:val="single" w:sz="4" w:space="0" w:color="auto"/>
              <w:right w:val="single" w:sz="4" w:space="0" w:color="auto"/>
            </w:tcBorders>
            <w:vAlign w:val="center"/>
          </w:tcPr>
          <w:p w14:paraId="40FFF016" w14:textId="77777777" w:rsidR="00B34DCF" w:rsidRDefault="00B34DCF" w:rsidP="008F2D7A">
            <w:pPr>
              <w:widowControl/>
              <w:ind w:firstLineChars="1800" w:firstLine="2700"/>
              <w:jc w:val="left"/>
              <w:rPr>
                <w:rFonts w:hint="default"/>
                <w:color w:val="000000"/>
                <w:kern w:val="0"/>
                <w:sz w:val="15"/>
                <w:szCs w:val="15"/>
              </w:rPr>
            </w:pPr>
            <w:r>
              <w:rPr>
                <w:color w:val="000000"/>
                <w:kern w:val="0"/>
                <w:sz w:val="15"/>
                <w:szCs w:val="15"/>
              </w:rPr>
              <w:t>90</w:t>
            </w:r>
          </w:p>
        </w:tc>
      </w:tr>
    </w:tbl>
    <w:p w14:paraId="61B4692C" w14:textId="77777777" w:rsidR="00B34DCF" w:rsidRDefault="00B34DCF" w:rsidP="00B34DCF">
      <w:pPr>
        <w:rPr>
          <w:rFonts w:hint="default"/>
        </w:rPr>
      </w:pPr>
      <w:r>
        <w:rPr>
          <w:rFonts w:hint="default"/>
        </w:rPr>
        <w:t xml:space="preserve"> </w:t>
      </w:r>
    </w:p>
    <w:p w14:paraId="61339F83" w14:textId="10B250B0" w:rsidR="00B34DCF" w:rsidRDefault="00B34DCF" w:rsidP="00B34DCF">
      <w:pPr>
        <w:ind w:leftChars="-472" w:left="-991" w:firstLineChars="200" w:firstLine="560"/>
        <w:rPr>
          <w:rFonts w:eastAsia="黑体" w:hint="default"/>
          <w:color w:val="000000"/>
          <w:kern w:val="0"/>
          <w:sz w:val="32"/>
          <w:szCs w:val="32"/>
        </w:rPr>
      </w:pPr>
      <w:r>
        <w:rPr>
          <w:rFonts w:eastAsia="仿宋_GB2312" w:hint="default"/>
          <w:spacing w:val="-20"/>
          <w:sz w:val="32"/>
          <w:szCs w:val="32"/>
        </w:rPr>
        <w:br w:type="page"/>
      </w:r>
      <w:r>
        <w:rPr>
          <w:rFonts w:eastAsia="黑体" w:hint="default"/>
          <w:color w:val="000000"/>
          <w:kern w:val="0"/>
          <w:sz w:val="32"/>
          <w:szCs w:val="32"/>
        </w:rPr>
        <w:lastRenderedPageBreak/>
        <w:t>附件</w:t>
      </w:r>
      <w:r>
        <w:rPr>
          <w:rFonts w:eastAsia="黑体" w:hint="default"/>
          <w:color w:val="000000"/>
          <w:kern w:val="0"/>
          <w:sz w:val="32"/>
          <w:szCs w:val="32"/>
        </w:rPr>
        <w:t>2</w:t>
      </w:r>
    </w:p>
    <w:p w14:paraId="147B5F53" w14:textId="77777777" w:rsidR="00B34DCF" w:rsidRDefault="00B34DCF" w:rsidP="00B34DCF">
      <w:pPr>
        <w:jc w:val="center"/>
        <w:rPr>
          <w:rFonts w:eastAsia="方正小标宋简体" w:hint="default"/>
          <w:color w:val="000000"/>
          <w:kern w:val="0"/>
          <w:sz w:val="44"/>
          <w:szCs w:val="44"/>
        </w:rPr>
      </w:pPr>
      <w:r>
        <w:rPr>
          <w:rFonts w:eastAsia="方正小标宋简体" w:hint="default"/>
          <w:color w:val="000000"/>
          <w:kern w:val="0"/>
          <w:sz w:val="44"/>
          <w:szCs w:val="44"/>
        </w:rPr>
        <w:t>部门整体支出绩效评价基础数据表</w:t>
      </w:r>
    </w:p>
    <w:p w14:paraId="5C04BADB" w14:textId="77777777" w:rsidR="00B34DCF" w:rsidRDefault="00B34DCF" w:rsidP="00B34DCF">
      <w:pPr>
        <w:ind w:leftChars="-472" w:left="-991" w:firstLineChars="350" w:firstLine="840"/>
        <w:rPr>
          <w:rFonts w:eastAsia="仿宋_GB2312" w:hint="default"/>
        </w:rPr>
      </w:pPr>
      <w:r>
        <w:rPr>
          <w:rFonts w:eastAsia="仿宋_GB2312" w:hint="default"/>
          <w:color w:val="000000"/>
          <w:kern w:val="0"/>
          <w:sz w:val="24"/>
          <w:szCs w:val="24"/>
        </w:rPr>
        <w:t>填报单位：</w:t>
      </w:r>
      <w:r>
        <w:rPr>
          <w:rFonts w:eastAsia="仿宋_GB2312"/>
          <w:color w:val="000000"/>
          <w:kern w:val="0"/>
          <w:sz w:val="24"/>
          <w:szCs w:val="24"/>
        </w:rPr>
        <w:t>张家界日报社</w:t>
      </w:r>
    </w:p>
    <w:tbl>
      <w:tblPr>
        <w:tblW w:w="0" w:type="auto"/>
        <w:jc w:val="center"/>
        <w:tblLayout w:type="fixed"/>
        <w:tblLook w:val="04A0" w:firstRow="1" w:lastRow="0" w:firstColumn="1" w:lastColumn="0" w:noHBand="0" w:noVBand="1"/>
      </w:tblPr>
      <w:tblGrid>
        <w:gridCol w:w="3067"/>
        <w:gridCol w:w="979"/>
        <w:gridCol w:w="927"/>
        <w:gridCol w:w="932"/>
        <w:gridCol w:w="1208"/>
        <w:gridCol w:w="1238"/>
        <w:gridCol w:w="1226"/>
      </w:tblGrid>
      <w:tr w:rsidR="00B34DCF" w14:paraId="1D31C7AD" w14:textId="77777777" w:rsidTr="008F2D7A">
        <w:trPr>
          <w:trHeight w:val="658"/>
          <w:jc w:val="center"/>
        </w:trPr>
        <w:tc>
          <w:tcPr>
            <w:tcW w:w="3067" w:type="dxa"/>
            <w:vMerge w:val="restart"/>
            <w:tcBorders>
              <w:top w:val="single" w:sz="4" w:space="0" w:color="auto"/>
              <w:left w:val="single" w:sz="4" w:space="0" w:color="auto"/>
              <w:bottom w:val="single" w:sz="4" w:space="0" w:color="auto"/>
              <w:right w:val="single" w:sz="4" w:space="0" w:color="auto"/>
            </w:tcBorders>
            <w:vAlign w:val="center"/>
          </w:tcPr>
          <w:p w14:paraId="3C815D3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财政供养人员情况</w:t>
            </w:r>
          </w:p>
        </w:tc>
        <w:tc>
          <w:tcPr>
            <w:tcW w:w="1906" w:type="dxa"/>
            <w:gridSpan w:val="2"/>
            <w:tcBorders>
              <w:top w:val="single" w:sz="4" w:space="0" w:color="auto"/>
              <w:left w:val="nil"/>
              <w:bottom w:val="single" w:sz="4" w:space="0" w:color="auto"/>
              <w:right w:val="single" w:sz="4" w:space="0" w:color="auto"/>
            </w:tcBorders>
            <w:vAlign w:val="center"/>
          </w:tcPr>
          <w:p w14:paraId="49E2ECC3"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编制数</w:t>
            </w:r>
          </w:p>
        </w:tc>
        <w:tc>
          <w:tcPr>
            <w:tcW w:w="2140" w:type="dxa"/>
            <w:gridSpan w:val="2"/>
            <w:tcBorders>
              <w:top w:val="single" w:sz="4" w:space="0" w:color="auto"/>
              <w:left w:val="nil"/>
              <w:bottom w:val="single" w:sz="4" w:space="0" w:color="auto"/>
              <w:right w:val="single" w:sz="4" w:space="0" w:color="auto"/>
            </w:tcBorders>
            <w:vAlign w:val="center"/>
          </w:tcPr>
          <w:p w14:paraId="21A1DB7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2020</w:t>
            </w:r>
            <w:r>
              <w:rPr>
                <w:rFonts w:eastAsia="仿宋_GB2312" w:hint="default"/>
                <w:color w:val="000000"/>
                <w:kern w:val="0"/>
                <w:sz w:val="24"/>
                <w:szCs w:val="24"/>
              </w:rPr>
              <w:t>年实际</w:t>
            </w:r>
          </w:p>
          <w:p w14:paraId="596E44C4"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在职人数</w:t>
            </w:r>
          </w:p>
        </w:tc>
        <w:tc>
          <w:tcPr>
            <w:tcW w:w="2464" w:type="dxa"/>
            <w:gridSpan w:val="2"/>
            <w:tcBorders>
              <w:top w:val="single" w:sz="4" w:space="0" w:color="auto"/>
              <w:left w:val="nil"/>
              <w:bottom w:val="single" w:sz="4" w:space="0" w:color="auto"/>
              <w:right w:val="single" w:sz="4" w:space="0" w:color="auto"/>
            </w:tcBorders>
            <w:vAlign w:val="center"/>
          </w:tcPr>
          <w:p w14:paraId="765104CB"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控制率</w:t>
            </w:r>
          </w:p>
        </w:tc>
      </w:tr>
      <w:tr w:rsidR="00B34DCF" w14:paraId="545CE6A7" w14:textId="77777777" w:rsidTr="008F2D7A">
        <w:trPr>
          <w:trHeight w:val="334"/>
          <w:jc w:val="center"/>
        </w:trPr>
        <w:tc>
          <w:tcPr>
            <w:tcW w:w="3067" w:type="dxa"/>
            <w:vMerge/>
            <w:tcBorders>
              <w:top w:val="single" w:sz="4" w:space="0" w:color="auto"/>
              <w:left w:val="single" w:sz="4" w:space="0" w:color="auto"/>
              <w:bottom w:val="single" w:sz="4" w:space="0" w:color="auto"/>
              <w:right w:val="single" w:sz="4" w:space="0" w:color="auto"/>
            </w:tcBorders>
            <w:vAlign w:val="center"/>
          </w:tcPr>
          <w:p w14:paraId="19C5E8EE" w14:textId="77777777" w:rsidR="00B34DCF" w:rsidRDefault="00B34DCF" w:rsidP="008F2D7A">
            <w:pPr>
              <w:widowControl/>
              <w:jc w:val="left"/>
              <w:rPr>
                <w:rFonts w:eastAsia="仿宋_GB2312" w:hint="default"/>
                <w:color w:val="000000"/>
                <w:kern w:val="0"/>
                <w:sz w:val="24"/>
                <w:szCs w:val="24"/>
              </w:rPr>
            </w:pPr>
          </w:p>
        </w:tc>
        <w:tc>
          <w:tcPr>
            <w:tcW w:w="1906" w:type="dxa"/>
            <w:gridSpan w:val="2"/>
            <w:tcBorders>
              <w:top w:val="single" w:sz="4" w:space="0" w:color="auto"/>
              <w:left w:val="nil"/>
              <w:bottom w:val="single" w:sz="4" w:space="0" w:color="auto"/>
              <w:right w:val="single" w:sz="4" w:space="0" w:color="auto"/>
            </w:tcBorders>
            <w:vAlign w:val="center"/>
          </w:tcPr>
          <w:p w14:paraId="5885A4F6"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28</w:t>
            </w:r>
          </w:p>
        </w:tc>
        <w:tc>
          <w:tcPr>
            <w:tcW w:w="2140" w:type="dxa"/>
            <w:gridSpan w:val="2"/>
            <w:tcBorders>
              <w:top w:val="single" w:sz="4" w:space="0" w:color="auto"/>
              <w:left w:val="nil"/>
              <w:bottom w:val="single" w:sz="4" w:space="0" w:color="auto"/>
              <w:right w:val="single" w:sz="4" w:space="0" w:color="auto"/>
            </w:tcBorders>
            <w:vAlign w:val="center"/>
          </w:tcPr>
          <w:p w14:paraId="1A165B8B"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67</w:t>
            </w:r>
          </w:p>
        </w:tc>
        <w:tc>
          <w:tcPr>
            <w:tcW w:w="2464" w:type="dxa"/>
            <w:gridSpan w:val="2"/>
            <w:tcBorders>
              <w:top w:val="single" w:sz="4" w:space="0" w:color="auto"/>
              <w:left w:val="nil"/>
              <w:bottom w:val="single" w:sz="4" w:space="0" w:color="auto"/>
              <w:right w:val="single" w:sz="4" w:space="0" w:color="auto"/>
            </w:tcBorders>
            <w:vAlign w:val="center"/>
          </w:tcPr>
          <w:p w14:paraId="66C2A5BB"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239.29%</w:t>
            </w:r>
            <w:r>
              <w:rPr>
                <w:rFonts w:eastAsia="仿宋_GB2312" w:hint="default"/>
                <w:color w:val="000000"/>
                <w:kern w:val="0"/>
                <w:sz w:val="24"/>
                <w:szCs w:val="24"/>
              </w:rPr>
              <w:t xml:space="preserve">　</w:t>
            </w:r>
          </w:p>
        </w:tc>
      </w:tr>
      <w:tr w:rsidR="00B34DCF" w14:paraId="0827D60F" w14:textId="77777777" w:rsidTr="008F2D7A">
        <w:trPr>
          <w:trHeight w:val="658"/>
          <w:jc w:val="center"/>
        </w:trPr>
        <w:tc>
          <w:tcPr>
            <w:tcW w:w="3067" w:type="dxa"/>
            <w:tcBorders>
              <w:top w:val="nil"/>
              <w:left w:val="single" w:sz="4" w:space="0" w:color="auto"/>
              <w:bottom w:val="single" w:sz="4" w:space="0" w:color="auto"/>
              <w:right w:val="single" w:sz="4" w:space="0" w:color="auto"/>
            </w:tcBorders>
            <w:vAlign w:val="center"/>
          </w:tcPr>
          <w:p w14:paraId="0B0967D8" w14:textId="77777777" w:rsidR="00B34DCF" w:rsidRDefault="00B34DCF" w:rsidP="008F2D7A">
            <w:pPr>
              <w:widowControl/>
              <w:ind w:firstLineChars="250" w:firstLine="600"/>
              <w:rPr>
                <w:rFonts w:eastAsia="仿宋_GB2312" w:hint="default"/>
                <w:color w:val="000000"/>
                <w:kern w:val="0"/>
                <w:sz w:val="24"/>
                <w:szCs w:val="24"/>
              </w:rPr>
            </w:pPr>
            <w:r>
              <w:rPr>
                <w:rFonts w:eastAsia="仿宋_GB2312" w:hint="default"/>
                <w:color w:val="000000"/>
                <w:kern w:val="0"/>
                <w:sz w:val="24"/>
                <w:szCs w:val="24"/>
              </w:rPr>
              <w:t>经费控制情况</w:t>
            </w:r>
          </w:p>
        </w:tc>
        <w:tc>
          <w:tcPr>
            <w:tcW w:w="1906" w:type="dxa"/>
            <w:gridSpan w:val="2"/>
            <w:tcBorders>
              <w:top w:val="single" w:sz="4" w:space="0" w:color="auto"/>
              <w:left w:val="nil"/>
              <w:bottom w:val="single" w:sz="4" w:space="0" w:color="auto"/>
              <w:right w:val="single" w:sz="4" w:space="0" w:color="auto"/>
            </w:tcBorders>
            <w:vAlign w:val="center"/>
          </w:tcPr>
          <w:p w14:paraId="02E16E6A"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2019</w:t>
            </w:r>
            <w:r>
              <w:rPr>
                <w:rFonts w:eastAsia="仿宋_GB2312" w:hint="default"/>
                <w:color w:val="000000"/>
                <w:kern w:val="0"/>
                <w:sz w:val="24"/>
                <w:szCs w:val="24"/>
              </w:rPr>
              <w:t>年</w:t>
            </w:r>
          </w:p>
          <w:p w14:paraId="1D557AAD"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决算数</w:t>
            </w:r>
          </w:p>
        </w:tc>
        <w:tc>
          <w:tcPr>
            <w:tcW w:w="2140" w:type="dxa"/>
            <w:gridSpan w:val="2"/>
            <w:tcBorders>
              <w:top w:val="single" w:sz="4" w:space="0" w:color="auto"/>
              <w:left w:val="nil"/>
              <w:bottom w:val="single" w:sz="4" w:space="0" w:color="auto"/>
              <w:right w:val="single" w:sz="4" w:space="0" w:color="auto"/>
            </w:tcBorders>
            <w:vAlign w:val="center"/>
          </w:tcPr>
          <w:p w14:paraId="73501218"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2020</w:t>
            </w:r>
            <w:r>
              <w:rPr>
                <w:rFonts w:eastAsia="仿宋_GB2312" w:hint="default"/>
                <w:color w:val="000000"/>
                <w:kern w:val="0"/>
                <w:sz w:val="24"/>
                <w:szCs w:val="24"/>
              </w:rPr>
              <w:t>年</w:t>
            </w:r>
          </w:p>
          <w:p w14:paraId="61D30BF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预算数</w:t>
            </w:r>
          </w:p>
        </w:tc>
        <w:tc>
          <w:tcPr>
            <w:tcW w:w="2464" w:type="dxa"/>
            <w:gridSpan w:val="2"/>
            <w:tcBorders>
              <w:top w:val="single" w:sz="4" w:space="0" w:color="auto"/>
              <w:left w:val="nil"/>
              <w:bottom w:val="single" w:sz="4" w:space="0" w:color="auto"/>
              <w:right w:val="single" w:sz="4" w:space="0" w:color="auto"/>
            </w:tcBorders>
          </w:tcPr>
          <w:p w14:paraId="787FF10D"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2020</w:t>
            </w:r>
            <w:r>
              <w:rPr>
                <w:rFonts w:eastAsia="仿宋_GB2312" w:hint="default"/>
                <w:color w:val="000000"/>
                <w:kern w:val="0"/>
                <w:sz w:val="24"/>
                <w:szCs w:val="24"/>
              </w:rPr>
              <w:t>年</w:t>
            </w:r>
          </w:p>
          <w:p w14:paraId="5F4F817F"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决算数</w:t>
            </w:r>
          </w:p>
        </w:tc>
      </w:tr>
      <w:tr w:rsidR="00B34DCF" w14:paraId="6BA24386"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7B4BA6A8"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三</w:t>
            </w:r>
            <w:proofErr w:type="gramStart"/>
            <w:r>
              <w:rPr>
                <w:rFonts w:eastAsia="仿宋_GB2312" w:hint="default"/>
                <w:color w:val="000000"/>
                <w:kern w:val="0"/>
                <w:sz w:val="24"/>
                <w:szCs w:val="24"/>
              </w:rPr>
              <w:t>公经费</w:t>
            </w:r>
            <w:proofErr w:type="gramEnd"/>
          </w:p>
        </w:tc>
        <w:tc>
          <w:tcPr>
            <w:tcW w:w="1906" w:type="dxa"/>
            <w:gridSpan w:val="2"/>
            <w:tcBorders>
              <w:top w:val="single" w:sz="4" w:space="0" w:color="auto"/>
              <w:left w:val="nil"/>
              <w:bottom w:val="single" w:sz="4" w:space="0" w:color="auto"/>
              <w:right w:val="single" w:sz="4" w:space="0" w:color="auto"/>
            </w:tcBorders>
            <w:vAlign w:val="center"/>
          </w:tcPr>
          <w:p w14:paraId="2045777D"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1.69</w:t>
            </w:r>
          </w:p>
        </w:tc>
        <w:tc>
          <w:tcPr>
            <w:tcW w:w="2140" w:type="dxa"/>
            <w:gridSpan w:val="2"/>
            <w:tcBorders>
              <w:top w:val="single" w:sz="4" w:space="0" w:color="auto"/>
              <w:left w:val="nil"/>
              <w:bottom w:val="single" w:sz="4" w:space="0" w:color="auto"/>
              <w:right w:val="single" w:sz="4" w:space="0" w:color="auto"/>
            </w:tcBorders>
            <w:vAlign w:val="center"/>
          </w:tcPr>
          <w:p w14:paraId="2405C503"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19</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0C63CC53"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2.52</w:t>
            </w:r>
          </w:p>
        </w:tc>
      </w:tr>
      <w:tr w:rsidR="00B34DCF" w14:paraId="0517509A" w14:textId="77777777" w:rsidTr="008F2D7A">
        <w:trPr>
          <w:trHeight w:val="658"/>
          <w:jc w:val="center"/>
        </w:trPr>
        <w:tc>
          <w:tcPr>
            <w:tcW w:w="3067" w:type="dxa"/>
            <w:tcBorders>
              <w:top w:val="nil"/>
              <w:left w:val="single" w:sz="4" w:space="0" w:color="auto"/>
              <w:bottom w:val="single" w:sz="4" w:space="0" w:color="auto"/>
              <w:right w:val="single" w:sz="4" w:space="0" w:color="auto"/>
            </w:tcBorders>
            <w:vAlign w:val="center"/>
          </w:tcPr>
          <w:p w14:paraId="4B054E6F" w14:textId="77777777" w:rsidR="00B34DCF" w:rsidRDefault="00B34DCF" w:rsidP="008F2D7A">
            <w:pPr>
              <w:widowControl/>
              <w:ind w:left="585"/>
              <w:jc w:val="left"/>
              <w:rPr>
                <w:rFonts w:eastAsia="仿宋_GB2312" w:hint="default"/>
                <w:color w:val="000000"/>
                <w:kern w:val="0"/>
                <w:sz w:val="24"/>
                <w:szCs w:val="24"/>
              </w:rPr>
            </w:pPr>
            <w:r>
              <w:rPr>
                <w:rFonts w:eastAsia="仿宋_GB2312" w:hint="default"/>
                <w:color w:val="000000"/>
                <w:kern w:val="0"/>
                <w:sz w:val="24"/>
                <w:szCs w:val="24"/>
              </w:rPr>
              <w:t>1.</w:t>
            </w:r>
            <w:r>
              <w:rPr>
                <w:rFonts w:eastAsia="仿宋_GB2312" w:hint="default"/>
                <w:color w:val="000000"/>
                <w:kern w:val="0"/>
                <w:sz w:val="24"/>
                <w:szCs w:val="24"/>
              </w:rPr>
              <w:t>公务用车购置和维护经费</w:t>
            </w:r>
          </w:p>
        </w:tc>
        <w:tc>
          <w:tcPr>
            <w:tcW w:w="1906" w:type="dxa"/>
            <w:gridSpan w:val="2"/>
            <w:tcBorders>
              <w:top w:val="single" w:sz="4" w:space="0" w:color="auto"/>
              <w:left w:val="nil"/>
              <w:bottom w:val="single" w:sz="4" w:space="0" w:color="auto"/>
              <w:right w:val="single" w:sz="4" w:space="0" w:color="auto"/>
            </w:tcBorders>
            <w:vAlign w:val="center"/>
          </w:tcPr>
          <w:p w14:paraId="259EE1C0"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0.85</w:t>
            </w:r>
          </w:p>
        </w:tc>
        <w:tc>
          <w:tcPr>
            <w:tcW w:w="2140" w:type="dxa"/>
            <w:gridSpan w:val="2"/>
            <w:tcBorders>
              <w:top w:val="single" w:sz="4" w:space="0" w:color="auto"/>
              <w:left w:val="nil"/>
              <w:bottom w:val="single" w:sz="4" w:space="0" w:color="auto"/>
              <w:right w:val="single" w:sz="4" w:space="0" w:color="auto"/>
            </w:tcBorders>
            <w:vAlign w:val="center"/>
          </w:tcPr>
          <w:p w14:paraId="5B474C07"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9</w:t>
            </w:r>
          </w:p>
        </w:tc>
        <w:tc>
          <w:tcPr>
            <w:tcW w:w="2464" w:type="dxa"/>
            <w:gridSpan w:val="2"/>
            <w:tcBorders>
              <w:top w:val="single" w:sz="4" w:space="0" w:color="auto"/>
              <w:left w:val="nil"/>
              <w:bottom w:val="single" w:sz="4" w:space="0" w:color="auto"/>
              <w:right w:val="single" w:sz="4" w:space="0" w:color="auto"/>
            </w:tcBorders>
            <w:vAlign w:val="center"/>
          </w:tcPr>
          <w:p w14:paraId="593C9B1B"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1.71</w:t>
            </w:r>
          </w:p>
        </w:tc>
      </w:tr>
      <w:tr w:rsidR="00B34DCF" w14:paraId="0A5516CA"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A7BC5BC"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hint="default"/>
                <w:color w:val="000000"/>
                <w:kern w:val="0"/>
                <w:sz w:val="24"/>
                <w:szCs w:val="24"/>
              </w:rPr>
              <w:t>其中：公车购置</w:t>
            </w:r>
          </w:p>
        </w:tc>
        <w:tc>
          <w:tcPr>
            <w:tcW w:w="1906" w:type="dxa"/>
            <w:gridSpan w:val="2"/>
            <w:tcBorders>
              <w:top w:val="single" w:sz="4" w:space="0" w:color="auto"/>
              <w:left w:val="nil"/>
              <w:bottom w:val="single" w:sz="4" w:space="0" w:color="auto"/>
              <w:right w:val="single" w:sz="4" w:space="0" w:color="auto"/>
            </w:tcBorders>
            <w:vAlign w:val="center"/>
          </w:tcPr>
          <w:p w14:paraId="295DBA6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0BC5CE7A"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3E8EE0DB"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p>
        </w:tc>
      </w:tr>
      <w:tr w:rsidR="00B34DCF" w14:paraId="72C88E1A"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7D580611"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hint="default"/>
                <w:color w:val="000000"/>
                <w:kern w:val="0"/>
                <w:sz w:val="24"/>
                <w:szCs w:val="24"/>
              </w:rPr>
              <w:t>公车运行维护</w:t>
            </w:r>
          </w:p>
        </w:tc>
        <w:tc>
          <w:tcPr>
            <w:tcW w:w="1906" w:type="dxa"/>
            <w:gridSpan w:val="2"/>
            <w:tcBorders>
              <w:top w:val="single" w:sz="4" w:space="0" w:color="auto"/>
              <w:left w:val="nil"/>
              <w:bottom w:val="single" w:sz="4" w:space="0" w:color="auto"/>
              <w:right w:val="single" w:sz="4" w:space="0" w:color="auto"/>
            </w:tcBorders>
            <w:vAlign w:val="center"/>
          </w:tcPr>
          <w:p w14:paraId="34EDAD57"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0.85</w:t>
            </w: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1D1FC37D"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9</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669B66ED"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1.71</w:t>
            </w:r>
          </w:p>
        </w:tc>
      </w:tr>
      <w:tr w:rsidR="00B34DCF" w14:paraId="1A0BEFF0"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13006CE4"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2.</w:t>
            </w:r>
            <w:r>
              <w:rPr>
                <w:rFonts w:eastAsia="仿宋_GB2312" w:hint="default"/>
                <w:color w:val="000000"/>
                <w:kern w:val="0"/>
                <w:sz w:val="24"/>
                <w:szCs w:val="24"/>
              </w:rPr>
              <w:t>因公出国</w:t>
            </w:r>
          </w:p>
        </w:tc>
        <w:tc>
          <w:tcPr>
            <w:tcW w:w="1906" w:type="dxa"/>
            <w:gridSpan w:val="2"/>
            <w:tcBorders>
              <w:top w:val="single" w:sz="4" w:space="0" w:color="auto"/>
              <w:left w:val="nil"/>
              <w:bottom w:val="single" w:sz="4" w:space="0" w:color="auto"/>
              <w:right w:val="single" w:sz="4" w:space="0" w:color="auto"/>
            </w:tcBorders>
            <w:vAlign w:val="center"/>
          </w:tcPr>
          <w:p w14:paraId="125E1A9B"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3F2F737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1A6E71AE"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p>
        </w:tc>
      </w:tr>
      <w:tr w:rsidR="00B34DCF" w14:paraId="59FCB6AB"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570087DA"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3.</w:t>
            </w:r>
            <w:r>
              <w:rPr>
                <w:rFonts w:eastAsia="仿宋_GB2312" w:hint="default"/>
                <w:color w:val="000000"/>
                <w:kern w:val="0"/>
                <w:sz w:val="24"/>
                <w:szCs w:val="24"/>
              </w:rPr>
              <w:t>公务接待</w:t>
            </w:r>
          </w:p>
        </w:tc>
        <w:tc>
          <w:tcPr>
            <w:tcW w:w="1906" w:type="dxa"/>
            <w:gridSpan w:val="2"/>
            <w:tcBorders>
              <w:top w:val="single" w:sz="4" w:space="0" w:color="auto"/>
              <w:left w:val="nil"/>
              <w:bottom w:val="single" w:sz="4" w:space="0" w:color="auto"/>
              <w:right w:val="single" w:sz="4" w:space="0" w:color="auto"/>
            </w:tcBorders>
            <w:vAlign w:val="center"/>
          </w:tcPr>
          <w:p w14:paraId="4A68A2D7"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0.84</w:t>
            </w: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2B3BFA7B"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10</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37051B7F"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0.81</w:t>
            </w:r>
            <w:r>
              <w:rPr>
                <w:rFonts w:eastAsia="仿宋_GB2312" w:hint="default"/>
                <w:color w:val="000000"/>
                <w:kern w:val="0"/>
                <w:sz w:val="24"/>
                <w:szCs w:val="24"/>
              </w:rPr>
              <w:t xml:space="preserve">　</w:t>
            </w:r>
          </w:p>
        </w:tc>
      </w:tr>
      <w:tr w:rsidR="00B34DCF" w14:paraId="008B4158"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4EF8AEAA"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项目支出</w:t>
            </w:r>
          </w:p>
        </w:tc>
        <w:tc>
          <w:tcPr>
            <w:tcW w:w="1906" w:type="dxa"/>
            <w:gridSpan w:val="2"/>
            <w:tcBorders>
              <w:top w:val="single" w:sz="4" w:space="0" w:color="auto"/>
              <w:left w:val="nil"/>
              <w:bottom w:val="single" w:sz="4" w:space="0" w:color="auto"/>
              <w:right w:val="single" w:sz="4" w:space="0" w:color="auto"/>
            </w:tcBorders>
            <w:vAlign w:val="center"/>
          </w:tcPr>
          <w:p w14:paraId="355182DB"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782.76</w:t>
            </w:r>
          </w:p>
        </w:tc>
        <w:tc>
          <w:tcPr>
            <w:tcW w:w="2140" w:type="dxa"/>
            <w:gridSpan w:val="2"/>
            <w:tcBorders>
              <w:top w:val="single" w:sz="4" w:space="0" w:color="auto"/>
              <w:left w:val="nil"/>
              <w:bottom w:val="single" w:sz="4" w:space="0" w:color="auto"/>
              <w:right w:val="single" w:sz="4" w:space="0" w:color="auto"/>
            </w:tcBorders>
            <w:vAlign w:val="center"/>
          </w:tcPr>
          <w:p w14:paraId="1315CFE5"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30</w:t>
            </w:r>
          </w:p>
        </w:tc>
        <w:tc>
          <w:tcPr>
            <w:tcW w:w="2464" w:type="dxa"/>
            <w:gridSpan w:val="2"/>
            <w:tcBorders>
              <w:top w:val="single" w:sz="4" w:space="0" w:color="auto"/>
              <w:left w:val="nil"/>
              <w:bottom w:val="single" w:sz="4" w:space="0" w:color="auto"/>
              <w:right w:val="single" w:sz="4" w:space="0" w:color="auto"/>
            </w:tcBorders>
            <w:vAlign w:val="center"/>
          </w:tcPr>
          <w:p w14:paraId="46D550D8"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486.98</w:t>
            </w:r>
          </w:p>
        </w:tc>
      </w:tr>
      <w:tr w:rsidR="00B34DCF" w14:paraId="654F4F01"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79567C65"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1.</w:t>
            </w:r>
            <w:r>
              <w:rPr>
                <w:rFonts w:eastAsia="仿宋_GB2312" w:hint="default"/>
                <w:color w:val="000000"/>
                <w:kern w:val="0"/>
                <w:sz w:val="24"/>
                <w:szCs w:val="24"/>
              </w:rPr>
              <w:t>业务工作专项</w:t>
            </w:r>
          </w:p>
        </w:tc>
        <w:tc>
          <w:tcPr>
            <w:tcW w:w="1906" w:type="dxa"/>
            <w:gridSpan w:val="2"/>
            <w:tcBorders>
              <w:top w:val="single" w:sz="4" w:space="0" w:color="auto"/>
              <w:left w:val="nil"/>
              <w:bottom w:val="single" w:sz="4" w:space="0" w:color="auto"/>
              <w:right w:val="single" w:sz="4" w:space="0" w:color="auto"/>
            </w:tcBorders>
            <w:vAlign w:val="center"/>
          </w:tcPr>
          <w:p w14:paraId="05EF2E13"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559.74</w:t>
            </w:r>
          </w:p>
        </w:tc>
        <w:tc>
          <w:tcPr>
            <w:tcW w:w="2140" w:type="dxa"/>
            <w:gridSpan w:val="2"/>
            <w:tcBorders>
              <w:top w:val="single" w:sz="4" w:space="0" w:color="auto"/>
              <w:left w:val="nil"/>
              <w:bottom w:val="single" w:sz="4" w:space="0" w:color="auto"/>
              <w:right w:val="single" w:sz="4" w:space="0" w:color="auto"/>
            </w:tcBorders>
            <w:vAlign w:val="center"/>
          </w:tcPr>
          <w:p w14:paraId="43C745D3"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30</w:t>
            </w:r>
          </w:p>
        </w:tc>
        <w:tc>
          <w:tcPr>
            <w:tcW w:w="2464" w:type="dxa"/>
            <w:gridSpan w:val="2"/>
            <w:tcBorders>
              <w:top w:val="single" w:sz="4" w:space="0" w:color="auto"/>
              <w:left w:val="nil"/>
              <w:bottom w:val="single" w:sz="4" w:space="0" w:color="auto"/>
              <w:right w:val="single" w:sz="4" w:space="0" w:color="auto"/>
            </w:tcBorders>
            <w:vAlign w:val="center"/>
          </w:tcPr>
          <w:p w14:paraId="4ECE8EF6"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399.86</w:t>
            </w:r>
          </w:p>
        </w:tc>
      </w:tr>
      <w:tr w:rsidR="00B34DCF" w14:paraId="1D15A0D4"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2E96B8D3"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2.</w:t>
            </w:r>
            <w:r>
              <w:rPr>
                <w:rFonts w:eastAsia="仿宋_GB2312" w:hint="default"/>
                <w:color w:val="000000"/>
                <w:kern w:val="0"/>
                <w:sz w:val="24"/>
                <w:szCs w:val="24"/>
              </w:rPr>
              <w:t>运行维护专项</w:t>
            </w:r>
          </w:p>
        </w:tc>
        <w:tc>
          <w:tcPr>
            <w:tcW w:w="1906" w:type="dxa"/>
            <w:gridSpan w:val="2"/>
            <w:tcBorders>
              <w:top w:val="single" w:sz="4" w:space="0" w:color="auto"/>
              <w:left w:val="nil"/>
              <w:bottom w:val="single" w:sz="4" w:space="0" w:color="auto"/>
              <w:right w:val="single" w:sz="4" w:space="0" w:color="auto"/>
            </w:tcBorders>
            <w:vAlign w:val="center"/>
          </w:tcPr>
          <w:p w14:paraId="673D39DC"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223.62</w:t>
            </w:r>
          </w:p>
        </w:tc>
        <w:tc>
          <w:tcPr>
            <w:tcW w:w="2140" w:type="dxa"/>
            <w:gridSpan w:val="2"/>
            <w:tcBorders>
              <w:top w:val="single" w:sz="4" w:space="0" w:color="auto"/>
              <w:left w:val="nil"/>
              <w:bottom w:val="single" w:sz="4" w:space="0" w:color="auto"/>
              <w:right w:val="single" w:sz="4" w:space="0" w:color="auto"/>
            </w:tcBorders>
            <w:vAlign w:val="center"/>
          </w:tcPr>
          <w:p w14:paraId="32E1AA81" w14:textId="77777777" w:rsidR="00B34DCF" w:rsidRDefault="00B34DCF" w:rsidP="008F2D7A">
            <w:pPr>
              <w:widowControl/>
              <w:jc w:val="center"/>
              <w:rPr>
                <w:rFonts w:eastAsia="仿宋_GB2312" w:hint="default"/>
                <w:color w:val="000000"/>
                <w:kern w:val="0"/>
                <w:sz w:val="24"/>
                <w:szCs w:val="24"/>
              </w:rPr>
            </w:pPr>
          </w:p>
        </w:tc>
        <w:tc>
          <w:tcPr>
            <w:tcW w:w="2464" w:type="dxa"/>
            <w:gridSpan w:val="2"/>
            <w:tcBorders>
              <w:top w:val="single" w:sz="4" w:space="0" w:color="auto"/>
              <w:left w:val="nil"/>
              <w:bottom w:val="single" w:sz="4" w:space="0" w:color="auto"/>
              <w:right w:val="single" w:sz="4" w:space="0" w:color="auto"/>
            </w:tcBorders>
            <w:vAlign w:val="center"/>
          </w:tcPr>
          <w:p w14:paraId="1656DAD3"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87.12</w:t>
            </w:r>
          </w:p>
        </w:tc>
      </w:tr>
      <w:tr w:rsidR="00B34DCF" w14:paraId="17BB9CBA"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1C7A620"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w:t>
            </w:r>
          </w:p>
        </w:tc>
        <w:tc>
          <w:tcPr>
            <w:tcW w:w="1906" w:type="dxa"/>
            <w:gridSpan w:val="2"/>
            <w:tcBorders>
              <w:top w:val="single" w:sz="4" w:space="0" w:color="auto"/>
              <w:left w:val="nil"/>
              <w:bottom w:val="single" w:sz="4" w:space="0" w:color="auto"/>
              <w:right w:val="single" w:sz="4" w:space="0" w:color="auto"/>
            </w:tcBorders>
            <w:vAlign w:val="center"/>
          </w:tcPr>
          <w:p w14:paraId="433D13E8"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193195E8" w14:textId="77777777" w:rsidR="00B34DCF" w:rsidRDefault="00B34DCF" w:rsidP="008F2D7A">
            <w:pPr>
              <w:widowControl/>
              <w:ind w:rightChars="-66" w:right="-139"/>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1E50AAF8"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p>
        </w:tc>
      </w:tr>
      <w:tr w:rsidR="00B34DCF" w14:paraId="674BF8B9"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13783AA1"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公用经费</w:t>
            </w:r>
            <w:r>
              <w:rPr>
                <w:rFonts w:eastAsia="仿宋_GB2312" w:hint="default"/>
                <w:color w:val="000000"/>
                <w:kern w:val="0"/>
                <w:sz w:val="24"/>
                <w:szCs w:val="24"/>
              </w:rPr>
              <w:t xml:space="preserve"> </w:t>
            </w:r>
          </w:p>
        </w:tc>
        <w:tc>
          <w:tcPr>
            <w:tcW w:w="1906" w:type="dxa"/>
            <w:gridSpan w:val="2"/>
            <w:tcBorders>
              <w:top w:val="single" w:sz="4" w:space="0" w:color="auto"/>
              <w:left w:val="nil"/>
              <w:bottom w:val="single" w:sz="4" w:space="0" w:color="auto"/>
              <w:right w:val="single" w:sz="4" w:space="0" w:color="auto"/>
            </w:tcBorders>
            <w:vAlign w:val="center"/>
          </w:tcPr>
          <w:p w14:paraId="066DE8AA"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49.08</w:t>
            </w:r>
          </w:p>
        </w:tc>
        <w:tc>
          <w:tcPr>
            <w:tcW w:w="2140" w:type="dxa"/>
            <w:gridSpan w:val="2"/>
            <w:tcBorders>
              <w:top w:val="single" w:sz="4" w:space="0" w:color="auto"/>
              <w:left w:val="nil"/>
              <w:bottom w:val="single" w:sz="4" w:space="0" w:color="auto"/>
              <w:right w:val="single" w:sz="4" w:space="0" w:color="auto"/>
            </w:tcBorders>
            <w:vAlign w:val="center"/>
          </w:tcPr>
          <w:p w14:paraId="418381BF"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268.16</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6D155ADE"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76.41</w:t>
            </w:r>
            <w:r>
              <w:rPr>
                <w:rFonts w:eastAsia="仿宋_GB2312" w:hint="default"/>
                <w:color w:val="000000"/>
                <w:kern w:val="0"/>
                <w:sz w:val="24"/>
                <w:szCs w:val="24"/>
              </w:rPr>
              <w:t xml:space="preserve">　</w:t>
            </w:r>
          </w:p>
        </w:tc>
      </w:tr>
      <w:tr w:rsidR="00B34DCF" w14:paraId="7C201D7C"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891B7A2"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其中：办公经费</w:t>
            </w:r>
            <w:r>
              <w:rPr>
                <w:rFonts w:eastAsia="仿宋_GB2312" w:hint="default"/>
                <w:color w:val="000000"/>
                <w:kern w:val="0"/>
                <w:sz w:val="24"/>
                <w:szCs w:val="24"/>
              </w:rPr>
              <w:t xml:space="preserve"> </w:t>
            </w:r>
          </w:p>
        </w:tc>
        <w:tc>
          <w:tcPr>
            <w:tcW w:w="1906" w:type="dxa"/>
            <w:gridSpan w:val="2"/>
            <w:tcBorders>
              <w:top w:val="single" w:sz="4" w:space="0" w:color="auto"/>
              <w:left w:val="nil"/>
              <w:bottom w:val="single" w:sz="4" w:space="0" w:color="auto"/>
              <w:right w:val="single" w:sz="4" w:space="0" w:color="auto"/>
            </w:tcBorders>
            <w:vAlign w:val="center"/>
          </w:tcPr>
          <w:p w14:paraId="393EA74E"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5.69</w:t>
            </w: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33A532EE"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14.92</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639F94E6"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5.54</w:t>
            </w:r>
          </w:p>
        </w:tc>
      </w:tr>
      <w:tr w:rsidR="00B34DCF" w14:paraId="06721393"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77180765"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hint="default"/>
                <w:color w:val="000000"/>
                <w:kern w:val="0"/>
                <w:sz w:val="24"/>
                <w:szCs w:val="24"/>
              </w:rPr>
              <w:t>水费、电费、差旅费</w:t>
            </w:r>
          </w:p>
        </w:tc>
        <w:tc>
          <w:tcPr>
            <w:tcW w:w="1906" w:type="dxa"/>
            <w:gridSpan w:val="2"/>
            <w:tcBorders>
              <w:top w:val="single" w:sz="4" w:space="0" w:color="auto"/>
              <w:left w:val="nil"/>
              <w:bottom w:val="single" w:sz="4" w:space="0" w:color="auto"/>
              <w:right w:val="single" w:sz="4" w:space="0" w:color="auto"/>
            </w:tcBorders>
            <w:vAlign w:val="center"/>
          </w:tcPr>
          <w:p w14:paraId="6FE09683"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12.11</w:t>
            </w:r>
            <w:r>
              <w:rPr>
                <w:rFonts w:eastAsia="仿宋_GB2312" w:hint="default"/>
                <w:color w:val="000000"/>
                <w:kern w:val="0"/>
                <w:sz w:val="24"/>
                <w:szCs w:val="24"/>
              </w:rPr>
              <w:t xml:space="preserve"> </w:t>
            </w:r>
          </w:p>
        </w:tc>
        <w:tc>
          <w:tcPr>
            <w:tcW w:w="2140" w:type="dxa"/>
            <w:gridSpan w:val="2"/>
            <w:tcBorders>
              <w:top w:val="single" w:sz="4" w:space="0" w:color="auto"/>
              <w:left w:val="nil"/>
              <w:bottom w:val="single" w:sz="4" w:space="0" w:color="auto"/>
              <w:right w:val="single" w:sz="4" w:space="0" w:color="auto"/>
            </w:tcBorders>
            <w:vAlign w:val="center"/>
          </w:tcPr>
          <w:p w14:paraId="15FB244A"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28.05</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5EABF8BB" w14:textId="77777777" w:rsidR="00B34DCF" w:rsidRDefault="00B34DCF" w:rsidP="008F2D7A">
            <w:pPr>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color w:val="000000"/>
                <w:kern w:val="0"/>
                <w:sz w:val="24"/>
                <w:szCs w:val="24"/>
              </w:rPr>
              <w:t>11.95</w:t>
            </w:r>
          </w:p>
        </w:tc>
      </w:tr>
      <w:tr w:rsidR="00B34DCF" w14:paraId="219AB59A"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165A89F" w14:textId="77777777" w:rsidR="00B34DCF" w:rsidRDefault="00B34DCF" w:rsidP="008F2D7A">
            <w:pPr>
              <w:widowControl/>
              <w:ind w:firstLineChars="50" w:firstLine="120"/>
              <w:jc w:val="left"/>
              <w:rPr>
                <w:rFonts w:eastAsia="仿宋_GB2312" w:hint="default"/>
                <w:color w:val="000000"/>
                <w:kern w:val="0"/>
                <w:sz w:val="24"/>
                <w:szCs w:val="24"/>
              </w:rPr>
            </w:pPr>
            <w:r>
              <w:rPr>
                <w:rFonts w:eastAsia="仿宋_GB2312" w:hint="default"/>
                <w:color w:val="000000"/>
                <w:kern w:val="0"/>
                <w:sz w:val="24"/>
                <w:szCs w:val="24"/>
              </w:rPr>
              <w:lastRenderedPageBreak/>
              <w:t xml:space="preserve">     </w:t>
            </w:r>
            <w:r>
              <w:rPr>
                <w:rFonts w:eastAsia="仿宋_GB2312" w:hint="default"/>
                <w:color w:val="000000"/>
                <w:kern w:val="0"/>
                <w:sz w:val="24"/>
                <w:szCs w:val="24"/>
              </w:rPr>
              <w:t>会议费、培训费</w:t>
            </w:r>
          </w:p>
        </w:tc>
        <w:tc>
          <w:tcPr>
            <w:tcW w:w="1906" w:type="dxa"/>
            <w:gridSpan w:val="2"/>
            <w:tcBorders>
              <w:top w:val="single" w:sz="4" w:space="0" w:color="auto"/>
              <w:left w:val="nil"/>
              <w:bottom w:val="single" w:sz="4" w:space="0" w:color="auto"/>
              <w:right w:val="single" w:sz="4" w:space="0" w:color="auto"/>
            </w:tcBorders>
            <w:vAlign w:val="center"/>
          </w:tcPr>
          <w:p w14:paraId="1402BAC6"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0</w:t>
            </w:r>
          </w:p>
        </w:tc>
        <w:tc>
          <w:tcPr>
            <w:tcW w:w="2140" w:type="dxa"/>
            <w:gridSpan w:val="2"/>
            <w:tcBorders>
              <w:top w:val="single" w:sz="4" w:space="0" w:color="auto"/>
              <w:left w:val="nil"/>
              <w:bottom w:val="single" w:sz="4" w:space="0" w:color="auto"/>
              <w:right w:val="single" w:sz="4" w:space="0" w:color="auto"/>
            </w:tcBorders>
            <w:vAlign w:val="center"/>
          </w:tcPr>
          <w:p w14:paraId="47C3FDB2"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9</w:t>
            </w:r>
          </w:p>
        </w:tc>
        <w:tc>
          <w:tcPr>
            <w:tcW w:w="2464" w:type="dxa"/>
            <w:gridSpan w:val="2"/>
            <w:tcBorders>
              <w:top w:val="single" w:sz="4" w:space="0" w:color="auto"/>
              <w:left w:val="nil"/>
              <w:bottom w:val="single" w:sz="4" w:space="0" w:color="auto"/>
              <w:right w:val="single" w:sz="4" w:space="0" w:color="auto"/>
            </w:tcBorders>
            <w:vAlign w:val="center"/>
          </w:tcPr>
          <w:p w14:paraId="44E85F3E"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0</w:t>
            </w:r>
          </w:p>
        </w:tc>
      </w:tr>
      <w:tr w:rsidR="00B34DCF" w14:paraId="26929A12"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473593E3"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政府采购金额</w:t>
            </w:r>
          </w:p>
        </w:tc>
        <w:tc>
          <w:tcPr>
            <w:tcW w:w="1906" w:type="dxa"/>
            <w:gridSpan w:val="2"/>
            <w:tcBorders>
              <w:top w:val="single" w:sz="4" w:space="0" w:color="auto"/>
              <w:left w:val="nil"/>
              <w:bottom w:val="single" w:sz="4" w:space="0" w:color="auto"/>
              <w:right w:val="single" w:sz="4" w:space="0" w:color="auto"/>
            </w:tcBorders>
            <w:vAlign w:val="center"/>
          </w:tcPr>
          <w:p w14:paraId="6D77351E"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w:t>
            </w:r>
          </w:p>
        </w:tc>
        <w:tc>
          <w:tcPr>
            <w:tcW w:w="2140" w:type="dxa"/>
            <w:gridSpan w:val="2"/>
            <w:tcBorders>
              <w:top w:val="single" w:sz="4" w:space="0" w:color="auto"/>
              <w:left w:val="nil"/>
              <w:bottom w:val="single" w:sz="4" w:space="0" w:color="auto"/>
              <w:right w:val="single" w:sz="4" w:space="0" w:color="auto"/>
            </w:tcBorders>
            <w:vAlign w:val="center"/>
          </w:tcPr>
          <w:p w14:paraId="113DAEF2"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86</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066D34E3"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61.51</w:t>
            </w:r>
            <w:r>
              <w:rPr>
                <w:rFonts w:eastAsia="仿宋_GB2312" w:hint="default"/>
                <w:color w:val="000000"/>
                <w:kern w:val="0"/>
                <w:sz w:val="24"/>
                <w:szCs w:val="24"/>
              </w:rPr>
              <w:t xml:space="preserve">　</w:t>
            </w:r>
          </w:p>
        </w:tc>
      </w:tr>
      <w:tr w:rsidR="00B34DCF" w14:paraId="5A6CC675"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12D6174"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部门整体支出</w:t>
            </w:r>
          </w:p>
        </w:tc>
        <w:tc>
          <w:tcPr>
            <w:tcW w:w="1906" w:type="dxa"/>
            <w:gridSpan w:val="2"/>
            <w:tcBorders>
              <w:top w:val="single" w:sz="4" w:space="0" w:color="auto"/>
              <w:left w:val="nil"/>
              <w:bottom w:val="single" w:sz="4" w:space="0" w:color="000000"/>
              <w:right w:val="single" w:sz="4" w:space="0" w:color="auto"/>
            </w:tcBorders>
            <w:vAlign w:val="center"/>
          </w:tcPr>
          <w:p w14:paraId="250092D5"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w:t>
            </w:r>
          </w:p>
        </w:tc>
        <w:tc>
          <w:tcPr>
            <w:tcW w:w="2140" w:type="dxa"/>
            <w:gridSpan w:val="2"/>
            <w:tcBorders>
              <w:top w:val="single" w:sz="4" w:space="0" w:color="auto"/>
              <w:left w:val="nil"/>
              <w:bottom w:val="single" w:sz="4" w:space="0" w:color="auto"/>
              <w:right w:val="single" w:sz="4" w:space="0" w:color="auto"/>
            </w:tcBorders>
            <w:vAlign w:val="center"/>
          </w:tcPr>
          <w:p w14:paraId="220DBA3D" w14:textId="77777777" w:rsidR="00B34DCF" w:rsidRDefault="00B34DCF" w:rsidP="008F2D7A">
            <w:pPr>
              <w:widowControl/>
              <w:jc w:val="center"/>
              <w:rPr>
                <w:rFonts w:eastAsia="仿宋_GB2312" w:hint="default"/>
                <w:color w:val="000000"/>
                <w:kern w:val="0"/>
                <w:sz w:val="24"/>
                <w:szCs w:val="24"/>
              </w:rPr>
            </w:pPr>
            <w:r>
              <w:rPr>
                <w:rFonts w:eastAsia="仿宋_GB2312"/>
                <w:color w:val="000000"/>
                <w:kern w:val="0"/>
                <w:sz w:val="24"/>
                <w:szCs w:val="24"/>
              </w:rPr>
              <w:t>1818.94</w:t>
            </w:r>
            <w:r>
              <w:rPr>
                <w:rFonts w:eastAsia="仿宋_GB2312" w:hint="default"/>
                <w:color w:val="000000"/>
                <w:kern w:val="0"/>
                <w:sz w:val="24"/>
                <w:szCs w:val="24"/>
              </w:rPr>
              <w:t xml:space="preserve">　</w:t>
            </w:r>
          </w:p>
        </w:tc>
        <w:tc>
          <w:tcPr>
            <w:tcW w:w="2464" w:type="dxa"/>
            <w:gridSpan w:val="2"/>
            <w:tcBorders>
              <w:top w:val="single" w:sz="4" w:space="0" w:color="auto"/>
              <w:left w:val="nil"/>
              <w:bottom w:val="single" w:sz="4" w:space="0" w:color="auto"/>
              <w:right w:val="single" w:sz="4" w:space="0" w:color="auto"/>
            </w:tcBorders>
            <w:vAlign w:val="center"/>
          </w:tcPr>
          <w:p w14:paraId="03AE8D3B" w14:textId="77777777" w:rsidR="00B34DCF" w:rsidRDefault="00B34DCF" w:rsidP="008F2D7A">
            <w:pPr>
              <w:jc w:val="center"/>
              <w:rPr>
                <w:rFonts w:eastAsia="仿宋_GB2312" w:hint="default"/>
                <w:color w:val="000000"/>
                <w:kern w:val="0"/>
                <w:sz w:val="24"/>
                <w:szCs w:val="24"/>
              </w:rPr>
            </w:pPr>
            <w:r>
              <w:rPr>
                <w:rFonts w:eastAsia="仿宋_GB2312"/>
                <w:color w:val="000000"/>
                <w:kern w:val="0"/>
                <w:sz w:val="24"/>
                <w:szCs w:val="24"/>
              </w:rPr>
              <w:t>1853.77</w:t>
            </w:r>
            <w:r>
              <w:rPr>
                <w:rFonts w:eastAsia="仿宋_GB2312" w:hint="default"/>
                <w:color w:val="000000"/>
                <w:kern w:val="0"/>
                <w:sz w:val="24"/>
                <w:szCs w:val="24"/>
              </w:rPr>
              <w:t xml:space="preserve">　</w:t>
            </w:r>
          </w:p>
        </w:tc>
      </w:tr>
      <w:tr w:rsidR="00B34DCF" w14:paraId="0ED05A83" w14:textId="77777777" w:rsidTr="008F2D7A">
        <w:trPr>
          <w:trHeight w:val="983"/>
          <w:jc w:val="center"/>
        </w:trPr>
        <w:tc>
          <w:tcPr>
            <w:tcW w:w="3067" w:type="dxa"/>
            <w:tcBorders>
              <w:top w:val="nil"/>
              <w:left w:val="single" w:sz="4" w:space="0" w:color="auto"/>
              <w:right w:val="nil"/>
            </w:tcBorders>
            <w:vAlign w:val="center"/>
          </w:tcPr>
          <w:p w14:paraId="1A064EEC" w14:textId="77777777" w:rsidR="00B34DCF" w:rsidRDefault="00B34DCF" w:rsidP="008F2D7A">
            <w:pPr>
              <w:widowControl/>
              <w:ind w:firstLineChars="100" w:firstLine="240"/>
              <w:rPr>
                <w:rFonts w:eastAsia="仿宋_GB2312" w:hint="default"/>
                <w:color w:val="000000"/>
                <w:kern w:val="0"/>
                <w:sz w:val="24"/>
                <w:szCs w:val="24"/>
              </w:rPr>
            </w:pPr>
          </w:p>
          <w:p w14:paraId="7F0E7418" w14:textId="77777777" w:rsidR="00B34DCF" w:rsidRDefault="00B34DCF" w:rsidP="008F2D7A">
            <w:pPr>
              <w:widowControl/>
              <w:ind w:firstLineChars="250" w:firstLine="600"/>
              <w:rPr>
                <w:rFonts w:eastAsia="仿宋_GB2312" w:hint="default"/>
                <w:color w:val="000000"/>
                <w:kern w:val="0"/>
                <w:sz w:val="24"/>
                <w:szCs w:val="24"/>
              </w:rPr>
            </w:pPr>
            <w:r>
              <w:rPr>
                <w:rFonts w:eastAsia="仿宋_GB2312" w:hint="default"/>
                <w:color w:val="000000"/>
                <w:kern w:val="0"/>
                <w:sz w:val="24"/>
                <w:szCs w:val="24"/>
              </w:rPr>
              <w:t>楼堂馆所控制情况</w:t>
            </w:r>
          </w:p>
          <w:p w14:paraId="6888BE0B" w14:textId="77777777" w:rsidR="00B34DCF" w:rsidRDefault="00B34DCF" w:rsidP="008F2D7A">
            <w:pPr>
              <w:ind w:firstLineChars="150" w:firstLine="360"/>
              <w:rPr>
                <w:rFonts w:eastAsia="仿宋_GB2312" w:hint="default"/>
                <w:color w:val="000000"/>
                <w:kern w:val="0"/>
                <w:sz w:val="24"/>
                <w:szCs w:val="24"/>
              </w:rPr>
            </w:pPr>
            <w:r>
              <w:rPr>
                <w:rFonts w:eastAsia="仿宋_GB2312" w:hint="default"/>
                <w:color w:val="000000"/>
                <w:kern w:val="0"/>
                <w:sz w:val="24"/>
                <w:szCs w:val="24"/>
              </w:rPr>
              <w:t>（</w:t>
            </w:r>
            <w:r>
              <w:rPr>
                <w:rFonts w:eastAsia="仿宋_GB2312" w:hint="default"/>
                <w:color w:val="000000"/>
                <w:kern w:val="0"/>
                <w:sz w:val="24"/>
                <w:szCs w:val="24"/>
              </w:rPr>
              <w:t>2020</w:t>
            </w:r>
            <w:r>
              <w:rPr>
                <w:rFonts w:eastAsia="仿宋_GB2312" w:hint="default"/>
                <w:color w:val="000000"/>
                <w:kern w:val="0"/>
                <w:sz w:val="24"/>
                <w:szCs w:val="24"/>
              </w:rPr>
              <w:t>年完工项目）</w:t>
            </w:r>
          </w:p>
        </w:tc>
        <w:tc>
          <w:tcPr>
            <w:tcW w:w="979" w:type="dxa"/>
            <w:tcBorders>
              <w:top w:val="nil"/>
              <w:left w:val="single" w:sz="4" w:space="0" w:color="auto"/>
              <w:bottom w:val="single" w:sz="4" w:space="0" w:color="000000"/>
              <w:right w:val="single" w:sz="4" w:space="0" w:color="auto"/>
            </w:tcBorders>
            <w:vAlign w:val="center"/>
          </w:tcPr>
          <w:p w14:paraId="60EF999D"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批复规模</w:t>
            </w:r>
            <w:r>
              <w:rPr>
                <w:rFonts w:eastAsia="仿宋_GB2312" w:hint="default"/>
                <w:color w:val="000000"/>
                <w:kern w:val="0"/>
                <w:sz w:val="24"/>
                <w:szCs w:val="24"/>
              </w:rPr>
              <w:t>(</w:t>
            </w:r>
            <w:r>
              <w:rPr>
                <w:rFonts w:hint="default"/>
                <w:color w:val="000000"/>
                <w:kern w:val="0"/>
                <w:sz w:val="24"/>
                <w:szCs w:val="24"/>
              </w:rPr>
              <w:t>㎡</w:t>
            </w:r>
            <w:r>
              <w:rPr>
                <w:rFonts w:eastAsia="仿宋_GB2312" w:hint="default"/>
                <w:color w:val="000000"/>
                <w:kern w:val="0"/>
                <w:sz w:val="24"/>
                <w:szCs w:val="24"/>
              </w:rPr>
              <w:t>)</w:t>
            </w:r>
          </w:p>
        </w:tc>
        <w:tc>
          <w:tcPr>
            <w:tcW w:w="927" w:type="dxa"/>
            <w:tcBorders>
              <w:top w:val="nil"/>
              <w:left w:val="nil"/>
              <w:bottom w:val="single" w:sz="4" w:space="0" w:color="auto"/>
              <w:right w:val="single" w:sz="4" w:space="0" w:color="auto"/>
            </w:tcBorders>
            <w:vAlign w:val="center"/>
          </w:tcPr>
          <w:p w14:paraId="62E51245"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实际规模（</w:t>
            </w:r>
            <w:r>
              <w:rPr>
                <w:rFonts w:hint="default"/>
                <w:color w:val="000000"/>
                <w:kern w:val="0"/>
                <w:sz w:val="24"/>
                <w:szCs w:val="24"/>
              </w:rPr>
              <w:t>㎡</w:t>
            </w:r>
            <w:r>
              <w:rPr>
                <w:rFonts w:eastAsia="仿宋_GB2312" w:hint="default"/>
                <w:color w:val="000000"/>
                <w:kern w:val="0"/>
                <w:sz w:val="24"/>
                <w:szCs w:val="24"/>
              </w:rPr>
              <w:t>）</w:t>
            </w:r>
          </w:p>
        </w:tc>
        <w:tc>
          <w:tcPr>
            <w:tcW w:w="932" w:type="dxa"/>
            <w:tcBorders>
              <w:top w:val="nil"/>
              <w:left w:val="single" w:sz="4" w:space="0" w:color="auto"/>
              <w:bottom w:val="single" w:sz="4" w:space="0" w:color="auto"/>
              <w:right w:val="single" w:sz="4" w:space="0" w:color="auto"/>
            </w:tcBorders>
            <w:vAlign w:val="center"/>
          </w:tcPr>
          <w:p w14:paraId="08FAD309"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规模控制率</w:t>
            </w:r>
          </w:p>
        </w:tc>
        <w:tc>
          <w:tcPr>
            <w:tcW w:w="1208" w:type="dxa"/>
            <w:tcBorders>
              <w:top w:val="nil"/>
              <w:left w:val="single" w:sz="4" w:space="0" w:color="auto"/>
              <w:bottom w:val="single" w:sz="4" w:space="0" w:color="auto"/>
              <w:right w:val="single" w:sz="4" w:space="0" w:color="auto"/>
            </w:tcBorders>
            <w:vAlign w:val="center"/>
          </w:tcPr>
          <w:p w14:paraId="197EBE50"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预算投资（万元）</w:t>
            </w:r>
          </w:p>
        </w:tc>
        <w:tc>
          <w:tcPr>
            <w:tcW w:w="1238" w:type="dxa"/>
            <w:tcBorders>
              <w:top w:val="nil"/>
              <w:left w:val="single" w:sz="4" w:space="0" w:color="auto"/>
              <w:bottom w:val="single" w:sz="4" w:space="0" w:color="auto"/>
              <w:right w:val="single" w:sz="4" w:space="0" w:color="auto"/>
            </w:tcBorders>
            <w:vAlign w:val="center"/>
          </w:tcPr>
          <w:p w14:paraId="2E57C5D3"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实际投资</w:t>
            </w:r>
          </w:p>
          <w:p w14:paraId="784D036B"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（万元）</w:t>
            </w:r>
          </w:p>
        </w:tc>
        <w:tc>
          <w:tcPr>
            <w:tcW w:w="1226" w:type="dxa"/>
            <w:tcBorders>
              <w:top w:val="nil"/>
              <w:left w:val="single" w:sz="4" w:space="0" w:color="auto"/>
              <w:bottom w:val="single" w:sz="4" w:space="0" w:color="auto"/>
              <w:right w:val="single" w:sz="4" w:space="0" w:color="auto"/>
            </w:tcBorders>
            <w:vAlign w:val="center"/>
          </w:tcPr>
          <w:p w14:paraId="3D8922EC" w14:textId="77777777" w:rsidR="00B34DCF" w:rsidRDefault="00B34DCF" w:rsidP="008F2D7A">
            <w:pPr>
              <w:widowControl/>
              <w:ind w:leftChars="-99" w:left="-66" w:hangingChars="59" w:hanging="142"/>
              <w:jc w:val="center"/>
              <w:rPr>
                <w:rFonts w:eastAsia="仿宋_GB2312" w:hint="default"/>
                <w:color w:val="000000"/>
                <w:kern w:val="0"/>
                <w:sz w:val="24"/>
                <w:szCs w:val="24"/>
              </w:rPr>
            </w:pPr>
            <w:r>
              <w:rPr>
                <w:rFonts w:eastAsia="仿宋_GB2312" w:hint="default"/>
                <w:color w:val="000000"/>
                <w:kern w:val="0"/>
                <w:sz w:val="24"/>
                <w:szCs w:val="24"/>
              </w:rPr>
              <w:t xml:space="preserve"> </w:t>
            </w:r>
            <w:r>
              <w:rPr>
                <w:rFonts w:eastAsia="仿宋_GB2312" w:hint="default"/>
                <w:color w:val="000000"/>
                <w:kern w:val="0"/>
                <w:sz w:val="24"/>
                <w:szCs w:val="24"/>
              </w:rPr>
              <w:t>投资概算</w:t>
            </w:r>
          </w:p>
          <w:p w14:paraId="510D85BC" w14:textId="77777777" w:rsidR="00B34DCF" w:rsidRDefault="00B34DCF" w:rsidP="008F2D7A">
            <w:pPr>
              <w:widowControl/>
              <w:ind w:leftChars="-99" w:left="-66" w:hangingChars="59" w:hanging="142"/>
              <w:jc w:val="center"/>
              <w:rPr>
                <w:rFonts w:eastAsia="仿宋_GB2312" w:hint="default"/>
                <w:color w:val="000000"/>
                <w:kern w:val="0"/>
                <w:sz w:val="24"/>
                <w:szCs w:val="24"/>
              </w:rPr>
            </w:pPr>
            <w:r>
              <w:rPr>
                <w:rFonts w:eastAsia="仿宋_GB2312" w:hint="default"/>
                <w:color w:val="000000"/>
                <w:kern w:val="0"/>
                <w:sz w:val="24"/>
                <w:szCs w:val="24"/>
              </w:rPr>
              <w:t>控制率</w:t>
            </w:r>
          </w:p>
        </w:tc>
      </w:tr>
      <w:tr w:rsidR="00B34DCF" w14:paraId="475FC819" w14:textId="77777777" w:rsidTr="008F2D7A">
        <w:trPr>
          <w:trHeight w:val="334"/>
          <w:jc w:val="center"/>
        </w:trPr>
        <w:tc>
          <w:tcPr>
            <w:tcW w:w="3067" w:type="dxa"/>
            <w:tcBorders>
              <w:top w:val="nil"/>
              <w:left w:val="single" w:sz="4" w:space="0" w:color="auto"/>
              <w:bottom w:val="single" w:sz="4" w:space="0" w:color="auto"/>
              <w:right w:val="single" w:sz="4" w:space="0" w:color="auto"/>
            </w:tcBorders>
            <w:vAlign w:val="center"/>
          </w:tcPr>
          <w:p w14:paraId="6A2D0591" w14:textId="77777777" w:rsidR="00B34DCF" w:rsidRDefault="00B34DCF" w:rsidP="008F2D7A">
            <w:pPr>
              <w:widowControl/>
              <w:jc w:val="left"/>
              <w:rPr>
                <w:rFonts w:hint="default"/>
                <w:color w:val="000000"/>
                <w:kern w:val="0"/>
                <w:sz w:val="22"/>
                <w:szCs w:val="22"/>
              </w:rPr>
            </w:pPr>
            <w:r>
              <w:rPr>
                <w:rFonts w:hint="default"/>
                <w:color w:val="000000"/>
                <w:kern w:val="0"/>
                <w:sz w:val="22"/>
                <w:szCs w:val="22"/>
              </w:rPr>
              <w:t xml:space="preserve">　</w:t>
            </w:r>
          </w:p>
        </w:tc>
        <w:tc>
          <w:tcPr>
            <w:tcW w:w="979" w:type="dxa"/>
            <w:tcBorders>
              <w:top w:val="nil"/>
              <w:left w:val="nil"/>
              <w:bottom w:val="single" w:sz="4" w:space="0" w:color="auto"/>
              <w:right w:val="single" w:sz="4" w:space="0" w:color="auto"/>
            </w:tcBorders>
            <w:vAlign w:val="center"/>
          </w:tcPr>
          <w:p w14:paraId="5C3B6B6F"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 xml:space="preserve">　</w:t>
            </w:r>
          </w:p>
        </w:tc>
        <w:tc>
          <w:tcPr>
            <w:tcW w:w="927" w:type="dxa"/>
            <w:tcBorders>
              <w:top w:val="nil"/>
              <w:left w:val="nil"/>
              <w:bottom w:val="single" w:sz="4" w:space="0" w:color="auto"/>
              <w:right w:val="single" w:sz="4" w:space="0" w:color="auto"/>
            </w:tcBorders>
            <w:vAlign w:val="center"/>
          </w:tcPr>
          <w:p w14:paraId="6E956068"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c>
          <w:tcPr>
            <w:tcW w:w="932" w:type="dxa"/>
            <w:tcBorders>
              <w:top w:val="nil"/>
              <w:left w:val="nil"/>
              <w:bottom w:val="single" w:sz="4" w:space="0" w:color="auto"/>
              <w:right w:val="single" w:sz="4" w:space="0" w:color="auto"/>
            </w:tcBorders>
            <w:vAlign w:val="center"/>
          </w:tcPr>
          <w:p w14:paraId="73A062E0"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c>
          <w:tcPr>
            <w:tcW w:w="1208" w:type="dxa"/>
            <w:tcBorders>
              <w:top w:val="nil"/>
              <w:left w:val="nil"/>
              <w:bottom w:val="single" w:sz="4" w:space="0" w:color="auto"/>
              <w:right w:val="single" w:sz="4" w:space="0" w:color="auto"/>
            </w:tcBorders>
            <w:vAlign w:val="center"/>
          </w:tcPr>
          <w:p w14:paraId="6AFE1732"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c>
          <w:tcPr>
            <w:tcW w:w="1238" w:type="dxa"/>
            <w:tcBorders>
              <w:top w:val="nil"/>
              <w:left w:val="nil"/>
              <w:bottom w:val="single" w:sz="4" w:space="0" w:color="auto"/>
              <w:right w:val="single" w:sz="4" w:space="0" w:color="auto"/>
            </w:tcBorders>
            <w:vAlign w:val="center"/>
          </w:tcPr>
          <w:p w14:paraId="30CCC1B1"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c>
          <w:tcPr>
            <w:tcW w:w="1226" w:type="dxa"/>
            <w:tcBorders>
              <w:top w:val="nil"/>
              <w:left w:val="nil"/>
              <w:bottom w:val="single" w:sz="4" w:space="0" w:color="auto"/>
              <w:right w:val="single" w:sz="4" w:space="0" w:color="auto"/>
            </w:tcBorders>
            <w:vAlign w:val="center"/>
          </w:tcPr>
          <w:p w14:paraId="3A2F65C3" w14:textId="77777777" w:rsidR="00B34DCF" w:rsidRDefault="00B34DCF" w:rsidP="008F2D7A">
            <w:pPr>
              <w:widowControl/>
              <w:jc w:val="left"/>
              <w:rPr>
                <w:rFonts w:eastAsia="仿宋_GB2312" w:hint="default"/>
                <w:color w:val="000000"/>
                <w:kern w:val="0"/>
                <w:sz w:val="24"/>
                <w:szCs w:val="24"/>
              </w:rPr>
            </w:pPr>
            <w:r>
              <w:rPr>
                <w:rFonts w:eastAsia="仿宋_GB2312" w:hint="default"/>
                <w:color w:val="000000"/>
                <w:kern w:val="0"/>
                <w:sz w:val="24"/>
                <w:szCs w:val="24"/>
              </w:rPr>
              <w:t xml:space="preserve">　</w:t>
            </w:r>
          </w:p>
        </w:tc>
      </w:tr>
      <w:tr w:rsidR="00B34DCF" w14:paraId="3EEC79F6" w14:textId="77777777" w:rsidTr="008F2D7A">
        <w:trPr>
          <w:trHeight w:val="720"/>
          <w:jc w:val="center"/>
        </w:trPr>
        <w:tc>
          <w:tcPr>
            <w:tcW w:w="3067" w:type="dxa"/>
            <w:tcBorders>
              <w:top w:val="nil"/>
              <w:left w:val="single" w:sz="4" w:space="0" w:color="auto"/>
              <w:bottom w:val="single" w:sz="4" w:space="0" w:color="auto"/>
              <w:right w:val="single" w:sz="4" w:space="0" w:color="auto"/>
            </w:tcBorders>
            <w:vAlign w:val="center"/>
          </w:tcPr>
          <w:p w14:paraId="408C5441" w14:textId="77777777" w:rsidR="00B34DCF" w:rsidRDefault="00B34DCF" w:rsidP="008F2D7A">
            <w:pPr>
              <w:widowControl/>
              <w:jc w:val="center"/>
              <w:rPr>
                <w:rFonts w:eastAsia="仿宋_GB2312" w:hint="default"/>
                <w:color w:val="000000"/>
                <w:kern w:val="0"/>
                <w:sz w:val="24"/>
                <w:szCs w:val="24"/>
              </w:rPr>
            </w:pPr>
            <w:r>
              <w:rPr>
                <w:rFonts w:eastAsia="仿宋_GB2312" w:hint="default"/>
                <w:color w:val="000000"/>
                <w:kern w:val="0"/>
                <w:sz w:val="24"/>
                <w:szCs w:val="24"/>
              </w:rPr>
              <w:t>厉行节约保障措施</w:t>
            </w:r>
          </w:p>
        </w:tc>
        <w:tc>
          <w:tcPr>
            <w:tcW w:w="6510" w:type="dxa"/>
            <w:gridSpan w:val="6"/>
            <w:tcBorders>
              <w:top w:val="single" w:sz="4" w:space="0" w:color="auto"/>
              <w:left w:val="nil"/>
              <w:bottom w:val="single" w:sz="4" w:space="0" w:color="auto"/>
              <w:right w:val="single" w:sz="4" w:space="0" w:color="auto"/>
            </w:tcBorders>
            <w:vAlign w:val="center"/>
          </w:tcPr>
          <w:p w14:paraId="62890E0A" w14:textId="77777777" w:rsidR="00B34DCF" w:rsidRDefault="00B34DCF" w:rsidP="008F2D7A">
            <w:pPr>
              <w:widowControl/>
              <w:ind w:firstLineChars="200" w:firstLine="420"/>
              <w:jc w:val="left"/>
              <w:rPr>
                <w:rFonts w:eastAsia="仿宋_GB2312" w:hint="default"/>
                <w:color w:val="000000"/>
                <w:kern w:val="0"/>
                <w:sz w:val="24"/>
                <w:szCs w:val="24"/>
              </w:rPr>
            </w:pPr>
            <w:r>
              <w:rPr>
                <w:rFonts w:ascii="仿宋_GB2312" w:eastAsia="仿宋_GB2312"/>
                <w:color w:val="000000"/>
              </w:rPr>
              <w:t>明确责任，强化领导，加强监督。健全完善各项管理制度执行力度，细化各项措施，实行以制度管人管事；加强厉行节约;严格控制公务接待;加强公务用车辆管理。</w:t>
            </w:r>
            <w:r>
              <w:rPr>
                <w:rFonts w:eastAsia="仿宋_GB2312" w:hint="default"/>
                <w:color w:val="000000"/>
                <w:kern w:val="0"/>
                <w:sz w:val="24"/>
                <w:szCs w:val="24"/>
              </w:rPr>
              <w:t xml:space="preserve">　</w:t>
            </w:r>
          </w:p>
        </w:tc>
      </w:tr>
      <w:tr w:rsidR="00B34DCF" w14:paraId="228D5093" w14:textId="77777777" w:rsidTr="008F2D7A">
        <w:trPr>
          <w:trHeight w:val="334"/>
          <w:jc w:val="center"/>
        </w:trPr>
        <w:tc>
          <w:tcPr>
            <w:tcW w:w="9577" w:type="dxa"/>
            <w:gridSpan w:val="7"/>
            <w:tcBorders>
              <w:top w:val="single" w:sz="4" w:space="0" w:color="auto"/>
              <w:left w:val="nil"/>
              <w:bottom w:val="nil"/>
              <w:right w:val="nil"/>
            </w:tcBorders>
            <w:vAlign w:val="center"/>
          </w:tcPr>
          <w:p w14:paraId="110FB487" w14:textId="77777777" w:rsidR="00B34DCF" w:rsidRDefault="00B34DCF" w:rsidP="008F2D7A">
            <w:pPr>
              <w:widowControl/>
              <w:jc w:val="left"/>
              <w:rPr>
                <w:rFonts w:eastAsia="仿宋_GB2312" w:hint="default"/>
                <w:color w:val="000000"/>
                <w:kern w:val="0"/>
                <w:sz w:val="22"/>
                <w:szCs w:val="22"/>
              </w:rPr>
            </w:pPr>
            <w:r>
              <w:rPr>
                <w:rFonts w:eastAsia="仿宋_GB2312" w:hint="default"/>
                <w:color w:val="000000"/>
                <w:kern w:val="0"/>
                <w:sz w:val="22"/>
                <w:szCs w:val="22"/>
              </w:rPr>
              <w:t>说明：</w:t>
            </w:r>
            <w:r>
              <w:rPr>
                <w:rFonts w:eastAsia="仿宋_GB2312" w:hint="default"/>
                <w:color w:val="000000"/>
                <w:kern w:val="0"/>
                <w:sz w:val="22"/>
                <w:szCs w:val="22"/>
              </w:rPr>
              <w:t>“</w:t>
            </w:r>
            <w:r>
              <w:rPr>
                <w:rFonts w:eastAsia="仿宋_GB2312" w:hint="default"/>
                <w:color w:val="000000"/>
                <w:kern w:val="0"/>
                <w:sz w:val="22"/>
                <w:szCs w:val="22"/>
              </w:rPr>
              <w:t>项目支出</w:t>
            </w:r>
            <w:r>
              <w:rPr>
                <w:rFonts w:eastAsia="仿宋_GB2312" w:hint="default"/>
                <w:color w:val="000000"/>
                <w:kern w:val="0"/>
                <w:sz w:val="22"/>
                <w:szCs w:val="22"/>
              </w:rPr>
              <w:t>”</w:t>
            </w:r>
            <w:r>
              <w:rPr>
                <w:rFonts w:eastAsia="仿宋_GB2312" w:hint="default"/>
                <w:color w:val="000000"/>
                <w:kern w:val="0"/>
                <w:sz w:val="22"/>
                <w:szCs w:val="22"/>
              </w:rPr>
              <w:t>需要填报除专项资金和基本支出以外的所有项目情况；公用经费填报基本支出中的一般商品和服务支出。</w:t>
            </w:r>
          </w:p>
        </w:tc>
      </w:tr>
    </w:tbl>
    <w:p w14:paraId="6318453E" w14:textId="77777777" w:rsidR="00B34DCF" w:rsidRPr="00B34DCF" w:rsidRDefault="00B34DCF">
      <w:pPr>
        <w:spacing w:line="600" w:lineRule="exact"/>
      </w:pPr>
    </w:p>
    <w:sectPr w:rsidR="00B34DCF" w:rsidRPr="00B34DCF">
      <w:footerReference w:type="even" r:id="rId8"/>
      <w:footerReference w:type="default" r:id="rId9"/>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E05D" w14:textId="77777777" w:rsidR="00D82FB2" w:rsidRDefault="00D82FB2">
      <w:pPr>
        <w:rPr>
          <w:rFonts w:hint="default"/>
        </w:rPr>
      </w:pPr>
      <w:r>
        <w:separator/>
      </w:r>
    </w:p>
  </w:endnote>
  <w:endnote w:type="continuationSeparator" w:id="0">
    <w:p w14:paraId="54BC4E3A" w14:textId="77777777" w:rsidR="00D82FB2" w:rsidRDefault="00D82FB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66DA" w14:textId="77777777" w:rsidR="00091F7C" w:rsidRDefault="00000000">
    <w:pPr>
      <w:pStyle w:val="a3"/>
      <w:rPr>
        <w:rFonts w:ascii="宋体" w:hAnsi="宋体" w:hint="default"/>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hint="default"/>
        <w:sz w:val="28"/>
        <w:szCs w:val="28"/>
        <w:lang w:val="zh-CN"/>
      </w:rPr>
      <w:t>-</w:t>
    </w:r>
    <w:r>
      <w:rPr>
        <w:rFonts w:ascii="宋体" w:hAnsi="宋体" w:hint="default"/>
        <w:sz w:val="28"/>
        <w:szCs w:val="28"/>
      </w:rPr>
      <w:t xml:space="preserve"> 20 -</w:t>
    </w:r>
    <w:r>
      <w:rPr>
        <w:rFonts w:ascii="宋体" w:hAnsi="宋体"/>
        <w:sz w:val="28"/>
        <w:szCs w:val="28"/>
      </w:rPr>
      <w:fldChar w:fldCharType="end"/>
    </w:r>
  </w:p>
  <w:p w14:paraId="36BB9E20" w14:textId="77777777" w:rsidR="00091F7C" w:rsidRDefault="00091F7C">
    <w:pPr>
      <w:pStyle w:val="a3"/>
      <w:rPr>
        <w:rFonts w:ascii="宋体" w:hAnsi="宋体" w:hint="default"/>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DBC2" w14:textId="77777777" w:rsidR="00091F7C" w:rsidRDefault="00000000">
    <w:pPr>
      <w:pStyle w:val="a3"/>
      <w:jc w:val="right"/>
      <w:rPr>
        <w:rFonts w:ascii="宋体" w:hAnsi="宋体" w:hint="default"/>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hint="default"/>
        <w:sz w:val="28"/>
        <w:szCs w:val="28"/>
        <w:lang w:val="zh-CN"/>
      </w:rPr>
      <w:t>-</w:t>
    </w:r>
    <w:r>
      <w:rPr>
        <w:rFonts w:ascii="宋体" w:hAnsi="宋体" w:hint="default"/>
        <w:sz w:val="28"/>
        <w:szCs w:val="28"/>
      </w:rPr>
      <w:t xml:space="preserve"> 1 -</w:t>
    </w:r>
    <w:r>
      <w:rPr>
        <w:rFonts w:ascii="宋体" w:hAnsi="宋体"/>
        <w:sz w:val="28"/>
        <w:szCs w:val="28"/>
      </w:rPr>
      <w:fldChar w:fldCharType="end"/>
    </w:r>
  </w:p>
  <w:p w14:paraId="773F80C8" w14:textId="77777777" w:rsidR="00091F7C" w:rsidRDefault="00091F7C">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D99D" w14:textId="77777777" w:rsidR="00D82FB2" w:rsidRDefault="00D82FB2">
      <w:pPr>
        <w:rPr>
          <w:rFonts w:hint="default"/>
        </w:rPr>
      </w:pPr>
      <w:r>
        <w:separator/>
      </w:r>
    </w:p>
  </w:footnote>
  <w:footnote w:type="continuationSeparator" w:id="0">
    <w:p w14:paraId="55B7DE49" w14:textId="77777777" w:rsidR="00D82FB2" w:rsidRDefault="00D82FB2">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149E"/>
    <w:multiLevelType w:val="singleLevel"/>
    <w:tmpl w:val="6B68149E"/>
    <w:lvl w:ilvl="0">
      <w:start w:val="2"/>
      <w:numFmt w:val="chineseCounting"/>
      <w:suff w:val="nothing"/>
      <w:lvlText w:val="（%1）"/>
      <w:lvlJc w:val="left"/>
      <w:rPr>
        <w:rFonts w:hint="eastAsia"/>
      </w:rPr>
    </w:lvl>
  </w:abstractNum>
  <w:num w:numId="1" w16cid:durableId="82806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6AA4"/>
    <w:rsid w:val="00026AA4"/>
    <w:rsid w:val="00091F7C"/>
    <w:rsid w:val="00B34DCF"/>
    <w:rsid w:val="00D82FB2"/>
    <w:rsid w:val="00EE6FFB"/>
    <w:rsid w:val="0B995D98"/>
    <w:rsid w:val="10EA4C60"/>
    <w:rsid w:val="182138AE"/>
    <w:rsid w:val="1FE33479"/>
    <w:rsid w:val="28C31221"/>
    <w:rsid w:val="293D5C62"/>
    <w:rsid w:val="2F6F0EDE"/>
    <w:rsid w:val="3B3C4AB9"/>
    <w:rsid w:val="3E7312A6"/>
    <w:rsid w:val="48D840DA"/>
    <w:rsid w:val="48DD6BB7"/>
    <w:rsid w:val="7062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966A8"/>
  <w15:docId w15:val="{8E1AC948-3984-4AF1-B2CB-BB956EB5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Normal (Web)"/>
    <w:basedOn w:val="a"/>
    <w:qFormat/>
    <w:pPr>
      <w:widowControl/>
      <w:spacing w:before="100" w:beforeAutospacing="1" w:after="100" w:afterAutospacing="1"/>
      <w:jc w:val="left"/>
    </w:pPr>
    <w:rPr>
      <w:rFonts w:ascii="宋体" w:hAnsi="宋体" w:cs="宋体" w:hint="default"/>
      <w:kern w:val="0"/>
      <w:sz w:val="24"/>
      <w:szCs w:val="24"/>
    </w:rPr>
  </w:style>
  <w:style w:type="character" w:customStyle="1" w:styleId="a4">
    <w:name w:val="页脚 字符"/>
    <w:basedOn w:val="a0"/>
    <w:link w:val="a3"/>
    <w:uiPriority w:val="99"/>
    <w:qFormat/>
    <w:rPr>
      <w:rFonts w:ascii="Times New Roman" w:eastAsia="宋体" w:hAnsi="Times New Roman" w:cs="Times New Roman"/>
      <w:sz w:val="18"/>
      <w:szCs w:val="20"/>
    </w:rPr>
  </w:style>
  <w:style w:type="paragraph" w:styleId="a6">
    <w:name w:val="List Paragraph"/>
    <w:basedOn w:val="a"/>
    <w:qFormat/>
    <w:pPr>
      <w:ind w:firstLineChars="200" w:firstLine="420"/>
    </w:pPr>
    <w:rPr>
      <w:rFonts w:ascii="Calibri" w:hAnsi="Calibri" w:hint="default"/>
      <w:szCs w:val="22"/>
    </w:rPr>
  </w:style>
  <w:style w:type="paragraph" w:customStyle="1" w:styleId="Normal">
    <w:name w:val="[Normal]"/>
    <w:qFormat/>
    <w:rPr>
      <w:rFonts w:ascii="宋体" w:eastAsia="宋体" w:hAnsi="宋体" w:cs="宋体"/>
      <w:sz w:val="24"/>
      <w:szCs w:val="24"/>
      <w:lang w:val="zh-CN"/>
    </w:rPr>
  </w:style>
  <w:style w:type="paragraph" w:styleId="a7">
    <w:name w:val="header"/>
    <w:basedOn w:val="a"/>
    <w:link w:val="a8"/>
    <w:uiPriority w:val="99"/>
    <w:unhideWhenUsed/>
    <w:rsid w:val="00B34DC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34DC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汤 备亮</cp:lastModifiedBy>
  <cp:revision>3</cp:revision>
  <cp:lastPrinted>2021-03-18T03:08:00Z</cp:lastPrinted>
  <dcterms:created xsi:type="dcterms:W3CDTF">2021-03-09T08:07:00Z</dcterms:created>
  <dcterms:modified xsi:type="dcterms:W3CDTF">2022-09-05T10:00:00Z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88D49913F816425E904067D651BB2251</vt:lpwstr>
  </property>
</Properties>
</file>